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C8" w:rsidRPr="00705D65" w:rsidRDefault="004859C8" w:rsidP="004859C8">
      <w:pPr>
        <w:spacing w:after="0" w:line="240" w:lineRule="auto"/>
        <w:ind w:right="-314"/>
        <w:rPr>
          <w:sz w:val="28"/>
          <w:szCs w:val="28"/>
        </w:rPr>
      </w:pPr>
      <w:r w:rsidRPr="001C7627">
        <w:rPr>
          <w:b/>
          <w:sz w:val="28"/>
          <w:szCs w:val="28"/>
          <w:u w:val="single"/>
        </w:rPr>
        <w:t>Chemie Jahrgangsstufe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705D65">
        <w:rPr>
          <w:sz w:val="24"/>
          <w:szCs w:val="24"/>
        </w:rPr>
        <w:t>2 Wochenstunden</w:t>
      </w:r>
    </w:p>
    <w:p w:rsidR="004859C8" w:rsidRPr="00705D65" w:rsidRDefault="004859C8" w:rsidP="004859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Lehrwerk: </w:t>
      </w:r>
      <w:proofErr w:type="spellStart"/>
      <w:r w:rsidRPr="00705D65">
        <w:rPr>
          <w:b/>
          <w:sz w:val="24"/>
          <w:szCs w:val="24"/>
        </w:rPr>
        <w:t>chemie</w:t>
      </w:r>
      <w:proofErr w:type="spellEnd"/>
      <w:r>
        <w:rPr>
          <w:b/>
          <w:sz w:val="24"/>
          <w:szCs w:val="24"/>
        </w:rPr>
        <w:t xml:space="preserve"> heute</w:t>
      </w:r>
      <w:r w:rsidRPr="00705D65">
        <w:rPr>
          <w:b/>
          <w:sz w:val="24"/>
          <w:szCs w:val="24"/>
        </w:rPr>
        <w:t xml:space="preserve"> 7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Schroedel</w:t>
      </w:r>
      <w:proofErr w:type="spellEnd"/>
      <w:r>
        <w:rPr>
          <w:sz w:val="24"/>
          <w:szCs w:val="24"/>
        </w:rPr>
        <w:t xml:space="preserve"> Verlag</w:t>
      </w:r>
    </w:p>
    <w:p w:rsidR="004859C8" w:rsidRPr="00205966" w:rsidRDefault="004859C8" w:rsidP="004859C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Stand: 20.11.2014, Wan</w:t>
      </w:r>
    </w:p>
    <w:tbl>
      <w:tblPr>
        <w:tblStyle w:val="Tabellengitternetz"/>
        <w:tblW w:w="14567" w:type="dxa"/>
        <w:tblLook w:val="04A0"/>
      </w:tblPr>
      <w:tblGrid>
        <w:gridCol w:w="4219"/>
        <w:gridCol w:w="4820"/>
        <w:gridCol w:w="5528"/>
      </w:tblGrid>
      <w:tr w:rsidR="004859C8" w:rsidTr="00EF1A7F">
        <w:tc>
          <w:tcPr>
            <w:tcW w:w="4219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Inhaltlicher Schwerpunkt</w:t>
            </w:r>
          </w:p>
        </w:tc>
        <w:tc>
          <w:tcPr>
            <w:tcW w:w="4820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Konzeptbezogene Kompetenz</w:t>
            </w:r>
          </w:p>
        </w:tc>
        <w:tc>
          <w:tcPr>
            <w:tcW w:w="5528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Prozessbezogene Kompetenz</w:t>
            </w:r>
            <w:r w:rsidRPr="00DF79EB">
              <w:rPr>
                <w:rStyle w:val="Funotenzeichen"/>
                <w:rFonts w:ascii="Calibri" w:hAnsi="Calibri" w:cs="Calibri"/>
                <w:b/>
                <w:sz w:val="28"/>
                <w:szCs w:val="28"/>
              </w:rPr>
              <w:footnoteReference w:id="1"/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DF79EB" w:rsidRDefault="004859C8" w:rsidP="00EF1A7F">
            <w:pPr>
              <w:rPr>
                <w:rFonts w:ascii="Calibri" w:hAnsi="Calibri" w:cs="Calibri"/>
                <w:sz w:val="24"/>
                <w:szCs w:val="24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t>Inhaltsfeld: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</w:t>
            </w:r>
          </w:p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t>Fachlicher Kontext: Experimentieren im Chemieraum</w:t>
            </w:r>
          </w:p>
        </w:tc>
      </w:tr>
      <w:tr w:rsidR="004859C8" w:rsidTr="00EF1A7F">
        <w:tc>
          <w:tcPr>
            <w:tcW w:w="4219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Richtlinien zur Sicherheit im Unterricht an allgemein bildenden Schulen in Nordrhein-Westfalen (RISU-NRW)</w:t>
            </w:r>
          </w:p>
        </w:tc>
        <w:tc>
          <w:tcPr>
            <w:tcW w:w="4820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 xml:space="preserve">Die Schülerinnen und Schüler sollen 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Grundregeln für das sachgerechte Verhalten und Experimentieren im Chemieunterricht kennen lernen.</w:t>
            </w:r>
          </w:p>
        </w:tc>
        <w:tc>
          <w:tcPr>
            <w:tcW w:w="5528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Die Schülerinnen und Schüler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beobachten und beschreiben chemische Phänomene und Vorgänge und unter-scheiden dabei Beobachtung und Erklärung. (PE1)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erkennen und entwickeln Fragestellungen, die mit Hilfe chemischer und naturwissenschaftlicher Kenntnisse und Untersuchungen zu beantworten sind. (PE2)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DF79E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t>Inhaltsfeld: Stoffe und Stoffveränderungen</w:t>
            </w:r>
          </w:p>
          <w:p w:rsidR="004859C8" w:rsidRPr="00DF79EB" w:rsidRDefault="004859C8" w:rsidP="00EF1A7F">
            <w:pPr>
              <w:rPr>
                <w:rFonts w:ascii="Calibri" w:hAnsi="Calibri" w:cs="Calibri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t>Fachlicher Kontext: Speisen und Getränke - alles Chemie?</w:t>
            </w:r>
          </w:p>
        </w:tc>
      </w:tr>
      <w:tr w:rsidR="004859C8" w:rsidTr="00EF1A7F">
        <w:tc>
          <w:tcPr>
            <w:tcW w:w="4219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586D">
              <w:rPr>
                <w:rFonts w:ascii="Calibri" w:hAnsi="Calibri" w:cs="Calibri"/>
              </w:rPr>
              <w:t>Stoffe und Stoffänderungen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586D">
              <w:rPr>
                <w:rFonts w:ascii="Calibri" w:hAnsi="Calibri" w:cs="Calibri"/>
              </w:rPr>
              <w:t xml:space="preserve">•Gemische und </w:t>
            </w:r>
            <w:proofErr w:type="spellStart"/>
            <w:r w:rsidRPr="0080586D">
              <w:rPr>
                <w:rFonts w:ascii="Calibri" w:hAnsi="Calibri" w:cs="Calibri"/>
              </w:rPr>
              <w:t>Reinstoffe</w:t>
            </w:r>
            <w:proofErr w:type="spellEnd"/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586D">
              <w:rPr>
                <w:rFonts w:ascii="Calibri" w:hAnsi="Calibri" w:cs="Calibri"/>
              </w:rPr>
              <w:t>•Stoffeigenschaften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586D">
              <w:rPr>
                <w:rFonts w:ascii="Calibri" w:hAnsi="Calibri" w:cs="Calibri"/>
              </w:rPr>
              <w:t>•Stofftrennverfahren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586D">
              <w:rPr>
                <w:rFonts w:ascii="Calibri" w:hAnsi="Calibri" w:cs="Calibri"/>
              </w:rPr>
              <w:t>•Einfache Teilchenvorstellung</w:t>
            </w:r>
          </w:p>
          <w:p w:rsidR="004859C8" w:rsidRDefault="004859C8" w:rsidP="00EF1A7F">
            <w:r w:rsidRPr="0080586D">
              <w:rPr>
                <w:rFonts w:ascii="Calibri" w:hAnsi="Calibri" w:cs="Calibri"/>
              </w:rPr>
              <w:t>•Kennzeichen chem. Reaktionen</w:t>
            </w:r>
          </w:p>
        </w:tc>
        <w:tc>
          <w:tcPr>
            <w:tcW w:w="4820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Die Schülerinnen und Schüler sollen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Stoffe aufgrund ihrer Eigenschaften identifizieren (Materie)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zwischen Gegenstand und Stoff unterscheiden (Materie)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Energie gezielt einsetzen, um den Übergang von Aggregatzuständen herbeizuführen (Energie)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die Aggregatzustandsänderungen unter Hinzuziehung der Anziehung von Teilchen deuten (Materie)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Siede- und Schmelzvorgänge energetisch beschreiben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(Energie)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Stoffe aufgrund ihrer Eigenschaften identifizieren (Materie)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saure und alkalische Lösungen mit Hilfe von Indikatoren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nachweisen (Chemische Reaktion)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Stoffeigenschaften zur Trennung einfacher Stoffgemische nutzen (Materie)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Stoffumwandlungen herbeiführen (Chemische Reaktion)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Stoffumwandlungen beobachten und beschreiben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lastRenderedPageBreak/>
              <w:t>(Chemische Reaktion)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chemische Reaktionen an der Bildung von neuen Stoffen mit neuen Eigenschaften erkennen, und diese von der Herstellung bzw. Trennung von Stoffgemischen unterscheiden (Chemische Reaktion)</w:t>
            </w:r>
          </w:p>
        </w:tc>
        <w:tc>
          <w:tcPr>
            <w:tcW w:w="5528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lastRenderedPageBreak/>
              <w:t>Die Schülerinnen und Schüler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analysieren Ähnlichkeiten und Unterschiede durch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586D">
              <w:rPr>
                <w:rFonts w:ascii="Calibri" w:hAnsi="Calibri" w:cs="Calibri"/>
                <w:sz w:val="20"/>
                <w:szCs w:val="20"/>
              </w:rPr>
              <w:t>kriteriengeleitetes</w:t>
            </w:r>
            <w:proofErr w:type="spellEnd"/>
            <w:r w:rsidRPr="0080586D">
              <w:rPr>
                <w:rFonts w:ascii="Calibri" w:hAnsi="Calibri" w:cs="Calibri"/>
                <w:sz w:val="20"/>
                <w:szCs w:val="20"/>
              </w:rPr>
              <w:t xml:space="preserve"> Vergleichen. (PE3)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führen qualitative und einfache quantitative Experimente durch und protokollieren diese. (PE4)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argumentieren fachlich korrekt und folgerichtig. (PK1)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veranschaulichen Dat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 angemessen mit sprachlichen,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mathematischen oder (und) bildlichen Gestaltungsmitteln.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(PK6)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protokollieren den Verlauf und die Ergebnisse von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Untersuchungen 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Diskussionen in angemessener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Form. (PK9)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entwickeln aktuelle, lebensweltbezogene Fragestellungen,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die unter Nutzung fachwissenschaftlicher Erkenntnisse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Chemie beantwortet werden können. (PB12)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PE2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stellen Zusammenhänge zwischen chemischen bzw.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naturwissenschaftlichen Sachverhalten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586D">
              <w:rPr>
                <w:rFonts w:ascii="Calibri" w:hAnsi="Calibri" w:cs="Calibri"/>
                <w:sz w:val="20"/>
                <w:szCs w:val="20"/>
              </w:rPr>
              <w:t>Alltagserschei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nungen</w:t>
            </w:r>
            <w:proofErr w:type="spellEnd"/>
            <w:r w:rsidRPr="0080586D">
              <w:rPr>
                <w:rFonts w:ascii="Calibri" w:hAnsi="Calibri" w:cs="Calibri"/>
                <w:sz w:val="20"/>
                <w:szCs w:val="20"/>
              </w:rPr>
              <w:t xml:space="preserve"> 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grenzen Alltagsbegriffe von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Fachbegriffen ab. (PE9)</w:t>
            </w:r>
          </w:p>
          <w:p w:rsidR="004859C8" w:rsidRPr="0080586D" w:rsidRDefault="004859C8" w:rsidP="00EF1A7F">
            <w:pPr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beschreiben, veranschaulichen oder erklären chemische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Sachverhalte unter Verwendung der Fachsprache, ggf. mit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Hilfe von Modellen und Darstellungen. (PK4)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lastRenderedPageBreak/>
              <w:t>• dokumentieren und präsentieren den Verlauf und die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Ergebnisse ihrer Arbeit sachgerecht, situationsgerecht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586D">
              <w:rPr>
                <w:rFonts w:ascii="Calibri" w:hAnsi="Calibri" w:cs="Calibri"/>
                <w:sz w:val="20"/>
                <w:szCs w:val="20"/>
              </w:rPr>
              <w:t>adressatenbezogen</w:t>
            </w:r>
            <w:proofErr w:type="spellEnd"/>
            <w:r w:rsidRPr="0080586D">
              <w:rPr>
                <w:rFonts w:ascii="Calibri" w:hAnsi="Calibri" w:cs="Calibri"/>
                <w:sz w:val="20"/>
                <w:szCs w:val="20"/>
              </w:rPr>
              <w:t>, auch unter Nutzung elektr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onischer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Medien, in Form von Texten, Skizzen, Zeichnungen,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Tabellen oder Diagrammen. (PK5)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nutzen Modelle und Modellvorstellungen zur Bearbeitung,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Erklärung und Beurteilung chemischer Fragestellungen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und Zusammenhänge. (PB7)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beurteilen die Anwendbarkeit eines Modells. (PB8)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recherchieren zu chemischen Sachverhalten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unterschiedlichen Quellen und wählen themenbezogene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und aussagekräftige Informationen aus. (PK10)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erkennen Fragestellungen, die einen engen Bezug zu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anderen Unterrichtsfächern aufweisen und zeigen diese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Bezüge auf. (PB10)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nutzen fachtypische und vernetzte Kenntnisse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Fertigkeiten, um lebenspraktisch bedeutsame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Zusammenhänge zu erschließen. (PB11)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stellen Anwendungsbereiche und Berufsfelder dar,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denen chemische Kenntnisse bedeutsam sind. (PB2)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80586D">
              <w:rPr>
                <w:rFonts w:ascii="Calibri" w:hAnsi="Calibri" w:cs="Calibri"/>
                <w:sz w:val="20"/>
                <w:szCs w:val="20"/>
              </w:rPr>
              <w:t>• beurteilen und bewerten an ausgewählten Beispielen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Informationen kritisch auch hinsichtlich ihrer Grenzen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86D">
              <w:rPr>
                <w:rFonts w:ascii="Calibri" w:hAnsi="Calibri" w:cs="Calibri"/>
                <w:sz w:val="20"/>
                <w:szCs w:val="20"/>
              </w:rPr>
              <w:t>Tragweiten. (PB1)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91F9F">
              <w:rPr>
                <w:rFonts w:ascii="Calibri" w:hAnsi="Calibri" w:cs="Calibri"/>
                <w:sz w:val="24"/>
                <w:szCs w:val="24"/>
              </w:rPr>
              <w:lastRenderedPageBreak/>
              <w:t>Inhaltsfeld: Stoff und Energieumsätze bei chemischen Reaktionen</w:t>
            </w:r>
          </w:p>
          <w:p w:rsidR="004859C8" w:rsidRDefault="004859C8" w:rsidP="00EF1A7F">
            <w:r w:rsidRPr="00591F9F">
              <w:rPr>
                <w:rFonts w:ascii="Calibri" w:hAnsi="Calibri" w:cs="Calibri"/>
                <w:sz w:val="24"/>
                <w:szCs w:val="24"/>
              </w:rPr>
              <w:t>Fachlicher Kontext: Brände und Brandbekämpfung</w:t>
            </w:r>
          </w:p>
        </w:tc>
      </w:tr>
      <w:tr w:rsidR="004859C8" w:rsidTr="00EF1A7F">
        <w:tc>
          <w:tcPr>
            <w:tcW w:w="4219" w:type="dxa"/>
          </w:tcPr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Stoff und Energieumsätze bei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chemischen Reaktionen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Oxidationen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Elemente und Verbindungen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Analyse und Synthese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Exotherme und endotherme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91F9F">
              <w:rPr>
                <w:rFonts w:ascii="Calibri" w:hAnsi="Calibri" w:cs="Calibri"/>
                <w:sz w:val="20"/>
                <w:szCs w:val="20"/>
              </w:rPr>
              <w:t>Reaktionen</w:t>
            </w:r>
            <w:proofErr w:type="spellEnd"/>
            <w:r w:rsidRPr="00591F9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Aktivierungsenergie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Gesetz von der Erhaltung der Masse</w:t>
            </w:r>
          </w:p>
          <w:p w:rsidR="004859C8" w:rsidRDefault="004859C8" w:rsidP="00EF1A7F">
            <w:pPr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Reaktionsschemata (in Worten)</w:t>
            </w:r>
          </w:p>
          <w:p w:rsidR="004859C8" w:rsidRPr="00705D65" w:rsidRDefault="004859C8" w:rsidP="00EF1A7F">
            <w:pPr>
              <w:rPr>
                <w:b/>
                <w:i/>
              </w:rPr>
            </w:pPr>
            <w:r w:rsidRPr="00705D65">
              <w:rPr>
                <w:rFonts w:ascii="Calibri" w:hAnsi="Calibri" w:cs="Calibri"/>
                <w:b/>
                <w:i/>
                <w:sz w:val="20"/>
                <w:szCs w:val="20"/>
              </w:rPr>
              <w:sym w:font="Wingdings" w:char="F0E0"/>
            </w:r>
            <w:r w:rsidRPr="00705D65">
              <w:rPr>
                <w:rFonts w:ascii="Calibri" w:hAnsi="Calibri" w:cs="Calibri"/>
                <w:b/>
                <w:i/>
                <w:sz w:val="20"/>
                <w:szCs w:val="20"/>
              </w:rPr>
              <w:t>hier Möglichkeit der Exkursion zur Feuerwache I</w:t>
            </w:r>
          </w:p>
        </w:tc>
        <w:tc>
          <w:tcPr>
            <w:tcW w:w="4820" w:type="dxa"/>
          </w:tcPr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Die Schülerinnen und Schüler sollen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Verbrennungen als Reaktionen mit Sauerstoff (Oxidation)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deuten, bei denen Energie freigesetzt wird (Chemische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Reaktion)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erläutern, dass bei einer chemischen Reaktion immer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Energie aufgenommen oder abgegeben wird (Energie)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vergleichende Betrachtungen zum Energieumsatz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durchführen (Energie)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erläutern, dass zur Auslösung einiger chemischer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Reaktionen Aktivierungsenergie nötig ist (Energie)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konkrete Beispiele von Oxidationen (Reaktionen mit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Sauerstoff) und Reduktionen als wichtige chemische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Reaktionen benennen sowie deren Energiebilanz qualitativ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darstellen (Energie) hier: Oxidationen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lastRenderedPageBreak/>
              <w:t>• den Erhalt der Masse bei chemischen Reaktionen durch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die konstante Atomanzahl erklären (Chemische Reaktion)</w:t>
            </w:r>
          </w:p>
          <w:p w:rsidR="004859C8" w:rsidRPr="00591F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Atome als kleinste Teilchen von Stoffen benennen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1F9F">
              <w:rPr>
                <w:rFonts w:ascii="Calibri" w:hAnsi="Calibri" w:cs="Calibri"/>
                <w:sz w:val="20"/>
                <w:szCs w:val="20"/>
              </w:rPr>
              <w:t>(Materie)</w:t>
            </w:r>
          </w:p>
          <w:p w:rsidR="004859C8" w:rsidRPr="008E1889" w:rsidRDefault="004859C8" w:rsidP="00EF1A7F">
            <w:pPr>
              <w:rPr>
                <w:rFonts w:ascii="Calibri" w:hAnsi="Calibri" w:cs="Calibri"/>
                <w:sz w:val="20"/>
                <w:szCs w:val="20"/>
              </w:rPr>
            </w:pPr>
            <w:r w:rsidRPr="00591F9F">
              <w:rPr>
                <w:rFonts w:ascii="Calibri" w:hAnsi="Calibri" w:cs="Calibri"/>
                <w:sz w:val="20"/>
                <w:szCs w:val="20"/>
              </w:rPr>
              <w:t>• einfache Atommodelle zur Beschreibung chemischer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eaktionen nutzen (Materie)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chemische Reaktionen als Umgruppierung von Atomen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beschreiben (Chemische Reaktion)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den Erhalt der Masse bei chemischen Reaktionen durch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die konstante Atomanzahl erklären (Chemische Reaktion)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Stoffumwandlungen in Verbindungen mit Energieumsätzen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als chemische Reaktionen deuten (Chem. Reaktion)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benutzen chemische Reaktionen zum Nachweis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chemischer Stoffe (hier: Glimmspanprobe,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Kalkwasserprobe) (Chemische Reaktion)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das Prinzip der Gewinnung nutzbarer Energie durch</w:t>
            </w:r>
          </w:p>
          <w:p w:rsidR="004859C8" w:rsidRDefault="004859C8" w:rsidP="00EF1A7F">
            <w:r w:rsidRPr="008E1889">
              <w:rPr>
                <w:rFonts w:ascii="Calibri" w:hAnsi="Calibri" w:cs="Calibri"/>
                <w:sz w:val="20"/>
                <w:szCs w:val="20"/>
              </w:rPr>
              <w:t>Verbrennung erläutern (Energie)</w:t>
            </w:r>
          </w:p>
        </w:tc>
        <w:tc>
          <w:tcPr>
            <w:tcW w:w="5528" w:type="dxa"/>
          </w:tcPr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lastRenderedPageBreak/>
              <w:t>Die Schülerinnen und Schüler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PE2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PE4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stellen Hypothesen auf, planen geeignete Untersuchungen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und Experimente zur Überprüfung, führen sie unter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Beachtung von Sicherheits- und Umweltaspekten durch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und werten sie unter Rückbezug auf die Hypothesen aus.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(PE7)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planen, strukturieren, kommunizieren und reflektieren ihre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Arbeit, auch als Team. (PK3)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prüfen Darstellungen in Medien hinsichtlich ihrer fachlichen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Richtigkeit. (PK8)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PK9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PB7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PB8</w:t>
            </w:r>
          </w:p>
          <w:p w:rsidR="004859C8" w:rsidRPr="008E188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E1889">
              <w:rPr>
                <w:rFonts w:ascii="Calibri" w:hAnsi="Calibri" w:cs="Calibri"/>
                <w:sz w:val="20"/>
                <w:szCs w:val="20"/>
              </w:rPr>
              <w:lastRenderedPageBreak/>
              <w:t>• PB11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8E1889">
              <w:rPr>
                <w:rFonts w:ascii="Calibri" w:hAnsi="Calibri" w:cs="Calibri"/>
                <w:sz w:val="20"/>
                <w:szCs w:val="20"/>
              </w:rPr>
              <w:t>• wählen Daten und Informationen aus verschiedenen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>Quellen, prüfen sie auf Relevanz und Plausibilität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1889">
              <w:rPr>
                <w:rFonts w:ascii="Calibri" w:hAnsi="Calibri" w:cs="Calibri"/>
                <w:sz w:val="20"/>
                <w:szCs w:val="20"/>
              </w:rPr>
              <w:t xml:space="preserve">verarbeiten diese </w:t>
            </w:r>
            <w:proofErr w:type="spellStart"/>
            <w:r w:rsidRPr="008E1889">
              <w:rPr>
                <w:rFonts w:ascii="Calibri" w:hAnsi="Calibri" w:cs="Calibri"/>
                <w:sz w:val="20"/>
                <w:szCs w:val="20"/>
              </w:rPr>
              <w:t>adressaten</w:t>
            </w:r>
            <w:proofErr w:type="spellEnd"/>
            <w:r w:rsidRPr="008E1889">
              <w:rPr>
                <w:rFonts w:ascii="Calibri" w:hAnsi="Calibri" w:cs="Calibri"/>
                <w:sz w:val="20"/>
                <w:szCs w:val="20"/>
              </w:rPr>
              <w:t>- und situationsgerecht. (PE6)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705D6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5D65">
              <w:rPr>
                <w:rFonts w:cstheme="minorHAnsi"/>
                <w:sz w:val="24"/>
                <w:szCs w:val="24"/>
              </w:rPr>
              <w:lastRenderedPageBreak/>
              <w:t>Inhaltsfeld: Luft und Wasser</w:t>
            </w:r>
          </w:p>
          <w:p w:rsidR="004859C8" w:rsidRDefault="004859C8" w:rsidP="00EF1A7F">
            <w:r w:rsidRPr="00705D65">
              <w:rPr>
                <w:rFonts w:cstheme="minorHAnsi"/>
                <w:sz w:val="24"/>
                <w:szCs w:val="24"/>
              </w:rPr>
              <w:t>Fachlicher Kontext: Nachhaltiger Umgang mit Ressourcen</w:t>
            </w:r>
          </w:p>
        </w:tc>
      </w:tr>
      <w:tr w:rsidR="004859C8" w:rsidTr="00EF1A7F">
        <w:tc>
          <w:tcPr>
            <w:tcW w:w="4219" w:type="dxa"/>
          </w:tcPr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Luft und Wasser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Luftzusammensetzung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Luftverschmutzung, saurer Regen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Wasser als Oxid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Nachweisreaktionen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Lösungen und Gehaltsangaben</w:t>
            </w:r>
          </w:p>
          <w:p w:rsidR="004859C8" w:rsidRDefault="004859C8" w:rsidP="00EF1A7F">
            <w:pPr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Abwasser und Wiederaufbereitung</w:t>
            </w:r>
          </w:p>
          <w:p w:rsidR="004859C8" w:rsidRPr="00705D65" w:rsidRDefault="004859C8" w:rsidP="00EF1A7F">
            <w:pPr>
              <w:rPr>
                <w:b/>
                <w:i/>
              </w:rPr>
            </w:pPr>
            <w:r w:rsidRPr="00705D65">
              <w:rPr>
                <w:rFonts w:ascii="Calibri" w:hAnsi="Calibri" w:cs="Calibri"/>
                <w:b/>
                <w:i/>
                <w:sz w:val="20"/>
                <w:szCs w:val="20"/>
              </w:rPr>
              <w:sym w:font="Wingdings" w:char="F0E0"/>
            </w:r>
            <w:r w:rsidRPr="00705D6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hier Möglichkeit der Exkursion zur Villa </w:t>
            </w:r>
            <w:proofErr w:type="spellStart"/>
            <w:r w:rsidRPr="00705D65">
              <w:rPr>
                <w:rFonts w:ascii="Calibri" w:hAnsi="Calibri" w:cs="Calibri"/>
                <w:b/>
                <w:i/>
                <w:sz w:val="20"/>
                <w:szCs w:val="20"/>
              </w:rPr>
              <w:t>Öki</w:t>
            </w:r>
            <w:proofErr w:type="spellEnd"/>
            <w:r w:rsidRPr="00705D6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ins Klärwerk Stammheim</w:t>
            </w:r>
          </w:p>
        </w:tc>
        <w:tc>
          <w:tcPr>
            <w:tcW w:w="4820" w:type="dxa"/>
          </w:tcPr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Die Schülerinnen und Schüler sollen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beschreiben, dass die Nutzung fossiler Brennstoffe zur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Energiegewinnung einhergeht mit der Entstehung von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 xml:space="preserve">Luftschadstoffen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damit verbundenen negativen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Umwelteinflüssen (z. B.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Treibhauseffekt, Wintersmog) -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(Energie)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das Prinzip der Gewinnung nutzbarer Energie durch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Verbrennung erläutern (Energie)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das Verbrennungsprodukt Kohlenstoffdioxid identifizieren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und diskutieren dessen Verbleib in der Natur (Chemische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Reaktion)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Stoffeigenschaften zur Trennung einfacher Stoffgemische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nutzen (Materie)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benutzen chemische Reaktionen zum Nachweis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chemischer Stoffe (hier: Knallgasprobe, Wassernachweis)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(Chemische Reaktion)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 xml:space="preserve">• beschreiben die Umkehrbarkeit chemischer </w:t>
            </w:r>
            <w:r w:rsidRPr="002059BE">
              <w:rPr>
                <w:rFonts w:ascii="Calibri" w:hAnsi="Calibri" w:cs="Calibri"/>
                <w:sz w:val="20"/>
                <w:szCs w:val="20"/>
              </w:rPr>
              <w:lastRenderedPageBreak/>
              <w:t>Reaktionen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am Beispiel der Bildung und Zerlegung von Wasser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(Chemische Reaktion)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die Teilchenstruktur ausgewählter Stoffe/Aggregate mithilfe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einfacher Modelle beschreiben (Wasser, Sauerstoff,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Kohlenstoffdioxid , Metalle, Oxide) - (Materie)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weisen saure und alkalische Lösungen mithilfe von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Indikatoren nach (Chemische Reaktion)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chemischen Reakt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ionen energetisch differenziert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beschreiben, z. B. 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it Hilfe eines Energiediagramms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(Energie)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erläutern, dass zur Auslösung einer chemischen Reaktion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Aktivierungsenergie nötig ist und deuten die Funktion eines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Katalysators (Energie)</w:t>
            </w:r>
          </w:p>
        </w:tc>
        <w:tc>
          <w:tcPr>
            <w:tcW w:w="5528" w:type="dxa"/>
          </w:tcPr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lastRenderedPageBreak/>
              <w:t>Die Schülerinnen und Schüler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recherchieren in unterschiedlichen Quellen (Print-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elektronisch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Medien) und werten die Daten,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 xml:space="preserve">Untersuchungsmethoden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Informationen kritisch aus.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(PE5)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interpretieren Daten, Trends, Strukturen und Beziehungen,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erklären diese und ziehe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geeignete Schlussfolgerungen.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(PE8)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beurteilen an Beispielen Maßnahmen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Verhaltensweisen zur Erhaltung der eigenen Gesundheit.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(PB4)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beschreiben und beurteilen an ausgewählten Beispielen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die Auswirkungen menschlicher Eingriffe in die Umwelt.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(PB9)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diskutieren und bewerten gesellschaftsrelevante Aussagen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aus unterschiedlichen Perspektiven, auch unter dem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59BE">
              <w:rPr>
                <w:rFonts w:ascii="Calibri" w:hAnsi="Calibri" w:cs="Calibri"/>
                <w:sz w:val="20"/>
                <w:szCs w:val="20"/>
              </w:rPr>
              <w:t>Aspekt der nachhaltigen Entwicklung. (PB13)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PE6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PK8</w:t>
            </w:r>
          </w:p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t>• PB6</w:t>
            </w:r>
          </w:p>
          <w:p w:rsidR="004859C8" w:rsidRDefault="004859C8" w:rsidP="00EF1A7F">
            <w:r w:rsidRPr="002059BE">
              <w:rPr>
                <w:rFonts w:ascii="Calibri" w:hAnsi="Calibri" w:cs="Calibri"/>
                <w:sz w:val="20"/>
                <w:szCs w:val="20"/>
              </w:rPr>
              <w:t>• PB10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BE43B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E43BC">
              <w:rPr>
                <w:rFonts w:ascii="Calibri" w:hAnsi="Calibri" w:cs="Calibri"/>
                <w:sz w:val="24"/>
                <w:szCs w:val="24"/>
              </w:rPr>
              <w:lastRenderedPageBreak/>
              <w:t>Inhaltsfeld: Metalle und Metallgewinnung</w:t>
            </w:r>
          </w:p>
          <w:p w:rsidR="004859C8" w:rsidRDefault="004859C8" w:rsidP="00EF1A7F">
            <w:r w:rsidRPr="00BE43BC">
              <w:rPr>
                <w:rFonts w:ascii="Calibri" w:hAnsi="Calibri" w:cs="Calibri"/>
                <w:sz w:val="24"/>
                <w:szCs w:val="24"/>
              </w:rPr>
              <w:t>Fachlicher Kontext: Aus Rohstoffen werden Gebrauchsgegenstände</w:t>
            </w:r>
          </w:p>
        </w:tc>
      </w:tr>
      <w:tr w:rsidR="004859C8" w:rsidTr="00EF1A7F">
        <w:tc>
          <w:tcPr>
            <w:tcW w:w="4219" w:type="dxa"/>
          </w:tcPr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Metalle und Metallgewinnung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Gebrauchsmetalle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Reduktionen / Redoxreaktion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Gesetz von den konstanten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Massenverhältnissen</w:t>
            </w:r>
          </w:p>
          <w:p w:rsidR="004859C8" w:rsidRDefault="004859C8" w:rsidP="00EF1A7F">
            <w:r w:rsidRPr="00DB53DB">
              <w:rPr>
                <w:rFonts w:ascii="Calibri" w:hAnsi="Calibri" w:cs="Calibri"/>
                <w:sz w:val="20"/>
                <w:szCs w:val="20"/>
              </w:rPr>
              <w:t>• Recycling</w:t>
            </w:r>
          </w:p>
        </w:tc>
        <w:tc>
          <w:tcPr>
            <w:tcW w:w="4820" w:type="dxa"/>
          </w:tcPr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>Die Schülerinnen und Schüler sollen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 xml:space="preserve">• Redoxreaktionen nach dem </w:t>
            </w:r>
            <w:proofErr w:type="spellStart"/>
            <w:r w:rsidRPr="00DB53DB">
              <w:rPr>
                <w:rFonts w:cstheme="minorHAnsi"/>
                <w:sz w:val="20"/>
                <w:szCs w:val="20"/>
              </w:rPr>
              <w:t>Donator</w:t>
            </w:r>
            <w:proofErr w:type="spellEnd"/>
            <w:r w:rsidRPr="00DB53DB">
              <w:rPr>
                <w:rFonts w:cstheme="minorHAnsi"/>
                <w:sz w:val="20"/>
                <w:szCs w:val="20"/>
              </w:rPr>
              <w:t>-Akzeptor-Prinzip als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53DB">
              <w:rPr>
                <w:rFonts w:cstheme="minorHAnsi"/>
                <w:sz w:val="20"/>
                <w:szCs w:val="20"/>
              </w:rPr>
              <w:t>Reaktionen deuten, bei denen Sauerstoff abgegeben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53DB">
              <w:rPr>
                <w:rFonts w:cstheme="minorHAnsi"/>
                <w:sz w:val="20"/>
                <w:szCs w:val="20"/>
              </w:rPr>
              <w:t>vom Reaktionspartner aufgenommen wird (Chemische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53DB">
              <w:rPr>
                <w:rFonts w:cstheme="minorHAnsi"/>
                <w:sz w:val="20"/>
                <w:szCs w:val="20"/>
              </w:rPr>
              <w:t>Reaktion)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>• konkrete Beispiele von Oxidationen (Reaktionen mit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>Sauerstoff) und Reduktionen als wichtige chemische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>Reaktionen benennen sowie deren Energiebilanz qualitativ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53DB">
              <w:rPr>
                <w:rFonts w:cstheme="minorHAnsi"/>
                <w:sz w:val="20"/>
                <w:szCs w:val="20"/>
              </w:rPr>
              <w:t>darstellen (Energie) hier: Reduktionen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>• Stoffe aufgrund ihrer Eigenschaften identifizieren (Materie)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>• Ordnungsprinzipien für Stoffe aufgrund ihrer Eigenschaften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53DB">
              <w:rPr>
                <w:rFonts w:cstheme="minorHAnsi"/>
                <w:sz w:val="20"/>
                <w:szCs w:val="20"/>
              </w:rPr>
              <w:t>und Zusammensetzung nennen, beschreiben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53DB">
              <w:rPr>
                <w:rFonts w:cstheme="minorHAnsi"/>
                <w:sz w:val="20"/>
                <w:szCs w:val="20"/>
              </w:rPr>
              <w:t>begründen (Materie)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53DB">
              <w:rPr>
                <w:rFonts w:cstheme="minorHAnsi"/>
                <w:sz w:val="20"/>
                <w:szCs w:val="20"/>
              </w:rPr>
              <w:t>• Kenntnisse über Reaktionsabläufe nutzen, um die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53DB">
              <w:rPr>
                <w:rFonts w:cstheme="minorHAnsi"/>
                <w:sz w:val="20"/>
                <w:szCs w:val="20"/>
              </w:rPr>
              <w:t>Gewinnung von Stoffe</w:t>
            </w:r>
            <w:r>
              <w:rPr>
                <w:rFonts w:cstheme="minorHAnsi"/>
                <w:sz w:val="20"/>
                <w:szCs w:val="20"/>
              </w:rPr>
              <w:t xml:space="preserve">n zu erklären (z. B. </w:t>
            </w:r>
            <w:r w:rsidRPr="00DB53DB">
              <w:rPr>
                <w:rFonts w:cstheme="minorHAnsi"/>
                <w:sz w:val="20"/>
                <w:szCs w:val="20"/>
              </w:rPr>
              <w:t>Verhüttungsprozesse) (Chemische Reaktion)</w:t>
            </w:r>
          </w:p>
        </w:tc>
        <w:tc>
          <w:tcPr>
            <w:tcW w:w="5528" w:type="dxa"/>
          </w:tcPr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Die Schülerinnen und Schüler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zeigen exemplarisch Verknüpfungen zwischen gesellschaftlichen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Entwicklungen und Erkenntnissen der Chemie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auf. (PE10)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PK1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vertreten ihre Standpunkte zu chemischen Sachverhalten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und reflektieren Einwände selbstkritisch. (PK2)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beschreiben und erklären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strukturierter sprachlicher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Darstellung den Bedeut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ungsgehalt von fachsprachlichen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bzw. alltagssprachlichen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Texten und von anderen Medien.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(PK7)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PK10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PB1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benennen und beurteilen Aspekte der Auswirkungen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Anwendung chemisch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 Erkenntnisse und Methoden in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historischen und gesel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lschaftlichen Zusammenhängen an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ausgewählten Beispielen. (PB5)</w:t>
            </w:r>
          </w:p>
          <w:p w:rsidR="004859C8" w:rsidRPr="00DB53D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B53DB">
              <w:rPr>
                <w:rFonts w:ascii="Calibri" w:hAnsi="Calibri" w:cs="Calibri"/>
                <w:sz w:val="20"/>
                <w:szCs w:val="20"/>
              </w:rPr>
              <w:t>• binden chemische Sachverhalte in Problemzusammenhänge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ein, entwickeln Lösungsstrategien und wenden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53DB">
              <w:rPr>
                <w:rFonts w:ascii="Calibri" w:hAnsi="Calibri" w:cs="Calibri"/>
                <w:sz w:val="20"/>
                <w:szCs w:val="20"/>
              </w:rPr>
              <w:t>diese nach Möglichkeit an. (PB6)</w:t>
            </w:r>
          </w:p>
        </w:tc>
      </w:tr>
    </w:tbl>
    <w:p w:rsidR="004859C8" w:rsidRDefault="004859C8" w:rsidP="004859C8">
      <w:pPr>
        <w:spacing w:after="0" w:line="240" w:lineRule="auto"/>
      </w:pPr>
    </w:p>
    <w:p w:rsidR="004859C8" w:rsidRPr="000414E6" w:rsidRDefault="004859C8" w:rsidP="004859C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14E6">
        <w:rPr>
          <w:rFonts w:ascii="Calibri" w:hAnsi="Calibri" w:cs="Calibri"/>
          <w:b/>
          <w:sz w:val="24"/>
          <w:szCs w:val="24"/>
        </w:rPr>
        <w:t>Leistungsbewertung:</w:t>
      </w:r>
      <w:r w:rsidRPr="000414E6">
        <w:rPr>
          <w:rFonts w:ascii="Calibri" w:hAnsi="Calibri" w:cs="Calibri"/>
          <w:sz w:val="24"/>
          <w:szCs w:val="24"/>
        </w:rPr>
        <w:t xml:space="preserve"> siehe Leistungskonzept!</w:t>
      </w:r>
    </w:p>
    <w:p w:rsidR="006C0063" w:rsidRDefault="00AF09D3"/>
    <w:p w:rsidR="004859C8" w:rsidRPr="00705D65" w:rsidRDefault="004859C8" w:rsidP="004859C8">
      <w:pPr>
        <w:spacing w:after="0" w:line="240" w:lineRule="auto"/>
        <w:ind w:right="-314"/>
        <w:rPr>
          <w:sz w:val="28"/>
          <w:szCs w:val="28"/>
        </w:rPr>
      </w:pPr>
      <w:r w:rsidRPr="001C7627">
        <w:rPr>
          <w:b/>
          <w:sz w:val="28"/>
          <w:szCs w:val="28"/>
          <w:u w:val="single"/>
        </w:rPr>
        <w:lastRenderedPageBreak/>
        <w:t xml:space="preserve">Chemie Jahrgangsstufe 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705D65">
        <w:rPr>
          <w:sz w:val="24"/>
          <w:szCs w:val="24"/>
        </w:rPr>
        <w:t>2 Wochenstunden</w:t>
      </w:r>
    </w:p>
    <w:p w:rsidR="004859C8" w:rsidRPr="00705D65" w:rsidRDefault="004859C8" w:rsidP="004859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Lehrwerk: </w:t>
      </w:r>
      <w:proofErr w:type="spellStart"/>
      <w:r w:rsidRPr="00705D65">
        <w:rPr>
          <w:b/>
          <w:sz w:val="24"/>
          <w:szCs w:val="24"/>
        </w:rPr>
        <w:t>chemie</w:t>
      </w:r>
      <w:proofErr w:type="spellEnd"/>
      <w:r>
        <w:rPr>
          <w:b/>
          <w:sz w:val="24"/>
          <w:szCs w:val="24"/>
        </w:rPr>
        <w:t xml:space="preserve"> heute 8/9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Schroedel</w:t>
      </w:r>
      <w:proofErr w:type="spellEnd"/>
      <w:r>
        <w:rPr>
          <w:sz w:val="24"/>
          <w:szCs w:val="24"/>
        </w:rPr>
        <w:t xml:space="preserve"> Verlag</w:t>
      </w:r>
    </w:p>
    <w:p w:rsidR="004859C8" w:rsidRPr="00205966" w:rsidRDefault="004859C8" w:rsidP="004859C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Stand: 03.02.2015, Wan</w:t>
      </w:r>
    </w:p>
    <w:tbl>
      <w:tblPr>
        <w:tblStyle w:val="Tabellengitternetz"/>
        <w:tblW w:w="14567" w:type="dxa"/>
        <w:tblLook w:val="04A0"/>
      </w:tblPr>
      <w:tblGrid>
        <w:gridCol w:w="4219"/>
        <w:gridCol w:w="4820"/>
        <w:gridCol w:w="5528"/>
      </w:tblGrid>
      <w:tr w:rsidR="004859C8" w:rsidTr="00EF1A7F">
        <w:tc>
          <w:tcPr>
            <w:tcW w:w="4219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Inhaltlicher Schwerpunkt</w:t>
            </w:r>
          </w:p>
        </w:tc>
        <w:tc>
          <w:tcPr>
            <w:tcW w:w="4820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Konzeptbezogene Kompetenz</w:t>
            </w:r>
          </w:p>
        </w:tc>
        <w:tc>
          <w:tcPr>
            <w:tcW w:w="5528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Prozessbezogene Kompetenz</w:t>
            </w:r>
            <w:r w:rsidRPr="00DF79EB">
              <w:rPr>
                <w:rStyle w:val="Funotenzeichen"/>
                <w:rFonts w:ascii="Calibri" w:hAnsi="Calibri" w:cs="Calibri"/>
                <w:b/>
                <w:sz w:val="28"/>
                <w:szCs w:val="28"/>
              </w:rPr>
              <w:footnoteReference w:id="2"/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6476">
              <w:rPr>
                <w:rFonts w:cstheme="minorHAnsi"/>
                <w:sz w:val="24"/>
                <w:szCs w:val="24"/>
              </w:rPr>
              <w:t xml:space="preserve">Inhaltsfeld: Elementgruppen, </w:t>
            </w:r>
            <w:proofErr w:type="spellStart"/>
            <w:r w:rsidRPr="00EA6476">
              <w:rPr>
                <w:rFonts w:cstheme="minorHAnsi"/>
                <w:sz w:val="24"/>
                <w:szCs w:val="24"/>
              </w:rPr>
              <w:t>Atombau</w:t>
            </w:r>
            <w:proofErr w:type="spellEnd"/>
            <w:r w:rsidRPr="00EA6476">
              <w:rPr>
                <w:rFonts w:cstheme="minorHAnsi"/>
                <w:sz w:val="24"/>
                <w:szCs w:val="24"/>
              </w:rPr>
              <w:t xml:space="preserve"> und Periodensystem</w:t>
            </w:r>
          </w:p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A6476">
              <w:rPr>
                <w:rFonts w:cstheme="minorHAnsi"/>
                <w:sz w:val="24"/>
                <w:szCs w:val="24"/>
              </w:rPr>
              <w:t>Fachlicher Kontext: Böden und Gesteine - Vielfalt und Ordnung</w:t>
            </w:r>
          </w:p>
        </w:tc>
      </w:tr>
      <w:tr w:rsidR="004859C8" w:rsidTr="00EF1A7F">
        <w:tc>
          <w:tcPr>
            <w:tcW w:w="4219" w:type="dxa"/>
          </w:tcPr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 xml:space="preserve">Elementgruppen, </w:t>
            </w:r>
            <w:proofErr w:type="spellStart"/>
            <w:r w:rsidRPr="00EA6476">
              <w:rPr>
                <w:rFonts w:cstheme="minorHAnsi"/>
                <w:sz w:val="20"/>
                <w:szCs w:val="20"/>
              </w:rPr>
              <w:t>Atombau</w:t>
            </w:r>
            <w:proofErr w:type="spellEnd"/>
            <w:r w:rsidRPr="00EA6476">
              <w:rPr>
                <w:rFonts w:cstheme="minorHAnsi"/>
                <w:sz w:val="20"/>
                <w:szCs w:val="20"/>
              </w:rPr>
              <w:t xml:space="preserve">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6476">
              <w:rPr>
                <w:rFonts w:cstheme="minorHAnsi"/>
                <w:sz w:val="20"/>
                <w:szCs w:val="20"/>
              </w:rPr>
              <w:t>Periodensystem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Alkali- oder Erdalkalimetalle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Halogene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Nachweisreaktionen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Kern-Hülle-Modell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Elementarteilchen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Atomsymbole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Schalenmodell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6476">
              <w:rPr>
                <w:rFonts w:cstheme="minorHAnsi"/>
                <w:sz w:val="20"/>
                <w:szCs w:val="20"/>
              </w:rPr>
              <w:t>Besetzungsschema</w:t>
            </w:r>
          </w:p>
          <w:p w:rsidR="004859C8" w:rsidRPr="00EA6476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Periodensystem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6476">
              <w:rPr>
                <w:rFonts w:cstheme="minorHAnsi"/>
                <w:sz w:val="20"/>
                <w:szCs w:val="20"/>
              </w:rPr>
              <w:t>• Atomare Masse, Isotope</w:t>
            </w:r>
          </w:p>
        </w:tc>
        <w:tc>
          <w:tcPr>
            <w:tcW w:w="4820" w:type="dxa"/>
          </w:tcPr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Die Schülerinnen und Schüler sollen</w:t>
            </w:r>
          </w:p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einfache Atommodelle zur Beschreibung chemischer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Reaktionen nutzen. (Materie)</w:t>
            </w:r>
          </w:p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den Erhalt der Masse bei chemischen Reaktionen durch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die konstante Atomanzahl erklären. (Chem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00BC0">
              <w:rPr>
                <w:rFonts w:cstheme="minorHAnsi"/>
                <w:sz w:val="20"/>
                <w:szCs w:val="20"/>
              </w:rPr>
              <w:t xml:space="preserve"> Reaktion)</w:t>
            </w:r>
          </w:p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chemische Reaktionen durch Reaktionsschemata in Wort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00BC0">
              <w:rPr>
                <w:rFonts w:cstheme="minorHAnsi"/>
                <w:sz w:val="20"/>
                <w:szCs w:val="20"/>
              </w:rPr>
              <w:t>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evtl. in Symbolformulierungen unter Angabe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Atomanzahlverhältnisses beschreiben und die</w:t>
            </w:r>
            <w:r>
              <w:rPr>
                <w:rFonts w:cstheme="minorHAnsi"/>
                <w:sz w:val="20"/>
                <w:szCs w:val="20"/>
              </w:rPr>
              <w:t xml:space="preserve"> Gesetzmäßigkeit der konstanten </w:t>
            </w:r>
            <w:r w:rsidRPr="00F00BC0">
              <w:rPr>
                <w:rFonts w:cstheme="minorHAnsi"/>
                <w:sz w:val="20"/>
                <w:szCs w:val="20"/>
              </w:rPr>
              <w:t>Atomanzahlverhältnisse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erläutern. (Chem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00BC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Reaktion</w:t>
            </w:r>
            <w:r w:rsidRPr="00F00BC0">
              <w:rPr>
                <w:rFonts w:cstheme="minorHAnsi"/>
                <w:sz w:val="20"/>
                <w:szCs w:val="20"/>
              </w:rPr>
              <w:t>)</w:t>
            </w:r>
          </w:p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saure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alkalische Lösungen mit Hilfe von Indikatoren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nachweisen. (Chemische Reaktion)</w:t>
            </w:r>
          </w:p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Ordnungsprinzipien für Stoffe aufgrund ihrer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Eigenschaften und Zusammensetzung nennen,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 xml:space="preserve">beschreiben und begründen: </w:t>
            </w:r>
            <w:proofErr w:type="spellStart"/>
            <w:r w:rsidRPr="00F00BC0">
              <w:rPr>
                <w:rFonts w:cstheme="minorHAnsi"/>
                <w:sz w:val="20"/>
                <w:szCs w:val="20"/>
              </w:rPr>
              <w:t>Reinstoffe</w:t>
            </w:r>
            <w:proofErr w:type="spellEnd"/>
            <w:r w:rsidRPr="00F00BC0">
              <w:rPr>
                <w:rFonts w:cstheme="minorHAnsi"/>
                <w:sz w:val="20"/>
                <w:szCs w:val="20"/>
              </w:rPr>
              <w:t>, Gemische;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Elemente (z.B. Metalle, Nichtmetalle), Verbindungen (z.B.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Oxide, Salze, organische Stoffe). (Materie)</w:t>
            </w:r>
          </w:p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Atome mithilfe eines einfachen Kern-Hülle-Modells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darstellen und Protonen, Neutronen als Kernbausteine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benennen sowie die Unterschiede zwischen Isotopen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erklären. (Materie)</w:t>
            </w:r>
          </w:p>
          <w:p w:rsidR="004859C8" w:rsidRPr="00F00BC0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Aufbauprinzipien des Periodensystems der Elemente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beschreiben und als Ordnungs- und Klassifikations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00BC0">
              <w:rPr>
                <w:rFonts w:cstheme="minorHAnsi"/>
                <w:sz w:val="20"/>
                <w:szCs w:val="20"/>
              </w:rPr>
              <w:t>schema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nutzen, Haupt- und Nebengruppen unterscheiden.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(Materie)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00BC0">
              <w:rPr>
                <w:rFonts w:cstheme="minorHAnsi"/>
                <w:sz w:val="20"/>
                <w:szCs w:val="20"/>
              </w:rPr>
              <w:t>• erläutern, dass Veränderungen von Elektronenzuständen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0BC0">
              <w:rPr>
                <w:rFonts w:cstheme="minorHAnsi"/>
                <w:sz w:val="20"/>
                <w:szCs w:val="20"/>
              </w:rPr>
              <w:t>mit Energieumsätzen verbunden sind. (Energie)</w:t>
            </w:r>
          </w:p>
        </w:tc>
        <w:tc>
          <w:tcPr>
            <w:tcW w:w="5528" w:type="dxa"/>
          </w:tcPr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Die Schülerinnen und Schüler sollen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planen, strukturieren, kommunizieren und reflektieren ihre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Arbeit, auch als Team. (PK 3)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führen qualitative und einfache quantitative Experimente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und Untersuchungen durch und protokollieren diese. (PE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4)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 xml:space="preserve">• veranschaulichen Daten angemessen mit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sprachlichen,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mathematischen oder (und) bildlichen Gestaltungsmitteln.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(PK 6) hier: Versuchsreihe zur Ermittlung des konstanten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Massenverhältnisses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stellen Hypothesen auf, planen geeignete Untersuchungen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und Experimente zur Überprüfung, führen sie unter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Beachtung von Sicherheits- und Umweltaspekten durch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und werten sie unter Rückbezug auf die Hypothesen aus.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(PE 7)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analysieren Ähnlichkeiten und Unterschiede durch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1DE7">
              <w:rPr>
                <w:rFonts w:cstheme="minorHAnsi"/>
                <w:sz w:val="20"/>
                <w:szCs w:val="20"/>
              </w:rPr>
              <w:t>kriteriengeleitetes</w:t>
            </w:r>
            <w:proofErr w:type="spellEnd"/>
            <w:r w:rsidRPr="00741DE7">
              <w:rPr>
                <w:rFonts w:cstheme="minorHAnsi"/>
                <w:sz w:val="20"/>
                <w:szCs w:val="20"/>
              </w:rPr>
              <w:t xml:space="preserve"> Vergleichen. (PE 3)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beschreiben und beurteilen an ausgewählten Beispielen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die Auswirkungen menschlicher Eingriffe in die Umwelt.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(PB 9)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erkennen Fragestellungen, die einen engen Bezug zu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anderen Unterrichtsfächern aufweisen und zeigen diese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Bezüge auf. (PB 10)</w:t>
            </w:r>
          </w:p>
          <w:p w:rsidR="004859C8" w:rsidRPr="00741DE7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beschreiben, veranschaulichen oder erklären chemische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Sachverhalte unter Verwendung der Fachsprache, ggf. mit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Hilfe von Modellen und Darstellungen. (PK 4)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1DE7">
              <w:rPr>
                <w:rFonts w:cstheme="minorHAnsi"/>
                <w:sz w:val="20"/>
                <w:szCs w:val="20"/>
              </w:rPr>
              <w:t>• nutzen Modelle und Modellvorstellungen zur Bearbeitung,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1DE7">
              <w:rPr>
                <w:rFonts w:cstheme="minorHAnsi"/>
                <w:sz w:val="20"/>
                <w:szCs w:val="20"/>
              </w:rPr>
              <w:t>Erklärung und Beurteilung chemischer Fragestellungen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und Zusammenhänge. (PB 7)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recherchieren zu chemischen Sachverhalten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unterschiedlichen Quellen und wählen t</w:t>
            </w:r>
            <w:r>
              <w:rPr>
                <w:rFonts w:cstheme="minorHAnsi"/>
                <w:sz w:val="20"/>
                <w:szCs w:val="20"/>
              </w:rPr>
              <w:t xml:space="preserve">hemenbezogene </w:t>
            </w:r>
            <w:r w:rsidRPr="003248F3">
              <w:rPr>
                <w:rFonts w:cstheme="minorHAnsi"/>
                <w:sz w:val="20"/>
                <w:szCs w:val="20"/>
              </w:rPr>
              <w:t>und aussagekräftige Informationen aus. (PK 10) hier: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Einsatz von Isotopen in der Medizin und Alter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248F3">
              <w:rPr>
                <w:rFonts w:cstheme="minorHAnsi"/>
                <w:sz w:val="20"/>
                <w:szCs w:val="20"/>
              </w:rPr>
              <w:t>bestimmung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248F3">
              <w:rPr>
                <w:rFonts w:cstheme="minorHAnsi"/>
                <w:sz w:val="24"/>
                <w:szCs w:val="24"/>
              </w:rPr>
              <w:lastRenderedPageBreak/>
              <w:t>Inhaltsfeld: Ionenbindung und Ionenkristalle</w:t>
            </w:r>
          </w:p>
          <w:p w:rsidR="004859C8" w:rsidRPr="00DF79EB" w:rsidRDefault="004859C8" w:rsidP="00EF1A7F">
            <w:pPr>
              <w:rPr>
                <w:rFonts w:ascii="Calibri" w:hAnsi="Calibri" w:cs="Calibri"/>
              </w:rPr>
            </w:pPr>
            <w:r w:rsidRPr="003248F3">
              <w:rPr>
                <w:rFonts w:cstheme="minorHAnsi"/>
                <w:sz w:val="24"/>
                <w:szCs w:val="24"/>
              </w:rPr>
              <w:t>Fachlicher Kontext: Die Welt der Mineralien</w:t>
            </w:r>
          </w:p>
        </w:tc>
      </w:tr>
      <w:tr w:rsidR="004859C8" w:rsidTr="00EF1A7F">
        <w:tc>
          <w:tcPr>
            <w:tcW w:w="4219" w:type="dxa"/>
          </w:tcPr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Ionenbindung und Ionenkristalle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Leitfähigkeit von Salzlösungen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Ionenbildung und Bindung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Salzkristalle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Chemische Formelschreibweise und</w:t>
            </w:r>
          </w:p>
          <w:p w:rsidR="004859C8" w:rsidRDefault="004859C8" w:rsidP="00EF1A7F">
            <w:r w:rsidRPr="003248F3">
              <w:rPr>
                <w:rFonts w:cstheme="minorHAnsi"/>
                <w:sz w:val="20"/>
                <w:szCs w:val="20"/>
              </w:rPr>
              <w:t>Reaktionsgleichungen</w:t>
            </w:r>
          </w:p>
        </w:tc>
        <w:tc>
          <w:tcPr>
            <w:tcW w:w="4820" w:type="dxa"/>
          </w:tcPr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Die Schülerinnen und Schüler sollen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Stoffe aufgrund von Stoffeigenschaften (z.B. Löslichkeit,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Dichte, Verhalten als Säure bzw. Lauge) bezüglich ihrer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Verwendungsmöglichkeiten bewerten. (Materie)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mit Hilfe eines angemessenen Atommodells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Kenntnissen des Periodensystems erklären, welche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Bindungsarten bei chemischen Reaktionen gelöst werden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und welche entstehen. (Chemische Reaktionen)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die Vielfalt der Stoffe und ihrer Eigenschaften auf 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Basis unterschiedlicher Kombinationen und Anordnungen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von Atomen mit Hilfe von Bindungsmodellen erklären (z.B.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Ionenverbindungen). (Materie)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Stoffe aufgrund ihrer Zusammensetzung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Teilchenstruktur ordnen. (Materie)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 xml:space="preserve">• den Zusammenhang </w:t>
            </w:r>
            <w:r>
              <w:rPr>
                <w:rFonts w:cstheme="minorHAnsi"/>
                <w:sz w:val="20"/>
                <w:szCs w:val="20"/>
              </w:rPr>
              <w:t xml:space="preserve">zwischen Stoffeigenschaften und </w:t>
            </w:r>
            <w:r w:rsidRPr="003248F3">
              <w:rPr>
                <w:rFonts w:cstheme="minorHAnsi"/>
                <w:sz w:val="20"/>
                <w:szCs w:val="20"/>
              </w:rPr>
              <w:t>Bindungsverhältnissen (Ionenbindung,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Elektronenpaar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3248F3">
              <w:rPr>
                <w:rFonts w:cstheme="minorHAnsi"/>
                <w:sz w:val="20"/>
                <w:szCs w:val="20"/>
              </w:rPr>
              <w:t>bindung</w:t>
            </w:r>
            <w:proofErr w:type="spellEnd"/>
            <w:r w:rsidRPr="003248F3">
              <w:rPr>
                <w:rFonts w:cstheme="minorHAnsi"/>
                <w:sz w:val="20"/>
                <w:szCs w:val="20"/>
              </w:rPr>
              <w:t xml:space="preserve"> und Metallbindung) erklären.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(Materie)</w:t>
            </w:r>
          </w:p>
          <w:p w:rsidR="004859C8" w:rsidRPr="003248F3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chemische Bindungen (Ionenbindung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248F3">
              <w:rPr>
                <w:rFonts w:cstheme="minorHAnsi"/>
                <w:sz w:val="20"/>
                <w:szCs w:val="20"/>
              </w:rPr>
              <w:t>Elektronenpaar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3248F3">
              <w:rPr>
                <w:rFonts w:cstheme="minorHAnsi"/>
                <w:sz w:val="20"/>
                <w:szCs w:val="20"/>
              </w:rPr>
              <w:t>bindung</w:t>
            </w:r>
            <w:proofErr w:type="spellEnd"/>
            <w:r w:rsidRPr="003248F3">
              <w:rPr>
                <w:rFonts w:cstheme="minorHAnsi"/>
                <w:sz w:val="20"/>
                <w:szCs w:val="20"/>
              </w:rPr>
              <w:t>) mithilfe geeigneter Modelle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erklären und Atome mithilfe eines differenzierteren Kern-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Hülle-Modells beschreiben. (Materie)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48F3">
              <w:rPr>
                <w:rFonts w:cstheme="minorHAnsi"/>
                <w:sz w:val="20"/>
                <w:szCs w:val="20"/>
              </w:rPr>
              <w:t>• erläutern, dass Veränderungen von Elektronenzuständen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8F3">
              <w:rPr>
                <w:rFonts w:cstheme="minorHAnsi"/>
                <w:sz w:val="20"/>
                <w:szCs w:val="20"/>
              </w:rPr>
              <w:t>mit Energieumsätzen verbunden sind. (Energie)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Die Schülerinnen und Schüler sollen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PK 3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DC3655">
              <w:rPr>
                <w:rFonts w:cstheme="minorHAnsi"/>
                <w:sz w:val="20"/>
                <w:szCs w:val="20"/>
                <w:lang w:val="en-US"/>
              </w:rPr>
              <w:t>• PE 4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DC3655">
              <w:rPr>
                <w:rFonts w:cstheme="minorHAnsi"/>
                <w:sz w:val="20"/>
                <w:szCs w:val="20"/>
                <w:lang w:val="en-US"/>
              </w:rPr>
              <w:t>• PK 6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DC3655">
              <w:rPr>
                <w:rFonts w:cstheme="minorHAnsi"/>
                <w:sz w:val="20"/>
                <w:szCs w:val="20"/>
                <w:lang w:val="en-US"/>
              </w:rPr>
              <w:t>• PE 7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DC3655">
              <w:rPr>
                <w:rFonts w:cstheme="minorHAnsi"/>
                <w:sz w:val="20"/>
                <w:szCs w:val="20"/>
                <w:lang w:val="en-US"/>
              </w:rPr>
              <w:t>• PE 3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DC3655">
              <w:rPr>
                <w:rFonts w:cstheme="minorHAnsi"/>
                <w:sz w:val="20"/>
                <w:szCs w:val="20"/>
                <w:lang w:val="en-US"/>
              </w:rPr>
              <w:t>• PB 9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PB 10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PK 4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PB 7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DC3655">
              <w:rPr>
                <w:rFonts w:cstheme="minorHAnsi"/>
                <w:sz w:val="20"/>
                <w:szCs w:val="20"/>
              </w:rPr>
              <w:t>• PK 10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3655">
              <w:rPr>
                <w:rFonts w:cstheme="minorHAnsi"/>
                <w:sz w:val="24"/>
                <w:szCs w:val="24"/>
              </w:rPr>
              <w:t>Inhaltsfeld: Freiwillige und erzwungene Elektronenübertragungen</w:t>
            </w:r>
          </w:p>
          <w:p w:rsidR="004859C8" w:rsidRDefault="004859C8" w:rsidP="00EF1A7F">
            <w:r w:rsidRPr="00DC3655">
              <w:rPr>
                <w:rFonts w:cstheme="minorHAnsi"/>
                <w:sz w:val="24"/>
                <w:szCs w:val="24"/>
              </w:rPr>
              <w:t>Fachlicher Kontext: Metalle schützen und veredeln</w:t>
            </w:r>
          </w:p>
        </w:tc>
      </w:tr>
      <w:tr w:rsidR="004859C8" w:rsidTr="00EF1A7F">
        <w:tc>
          <w:tcPr>
            <w:tcW w:w="4219" w:type="dxa"/>
          </w:tcPr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Freiwillige und erzwungene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Elektronenübertragungen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Oxidationen als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Elektronenübertragungsreaktionen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Reaktionen zwischen Metallatomen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lastRenderedPageBreak/>
              <w:t>und Metallionen</w:t>
            </w:r>
          </w:p>
          <w:p w:rsidR="004859C8" w:rsidRPr="00DC3655" w:rsidRDefault="004859C8" w:rsidP="00EF1A7F">
            <w:pPr>
              <w:rPr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Beispiel einer einfachen Elektrolyse</w:t>
            </w:r>
          </w:p>
        </w:tc>
        <w:tc>
          <w:tcPr>
            <w:tcW w:w="4820" w:type="dxa"/>
          </w:tcPr>
          <w:p w:rsidR="004859C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lastRenderedPageBreak/>
              <w:t>Die Schülerinnen und Schüler sollen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elektrochemische Reaktionen (Elektrolyse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3655">
              <w:rPr>
                <w:rFonts w:cstheme="minorHAnsi"/>
                <w:sz w:val="20"/>
                <w:szCs w:val="20"/>
              </w:rPr>
              <w:t xml:space="preserve">elektrochemische Spannungsquellen) nach dem </w:t>
            </w:r>
            <w:proofErr w:type="spellStart"/>
            <w:r w:rsidRPr="00DC3655">
              <w:rPr>
                <w:rFonts w:cstheme="minorHAnsi"/>
                <w:sz w:val="20"/>
                <w:szCs w:val="20"/>
              </w:rPr>
              <w:t>Donator</w:t>
            </w:r>
            <w:proofErr w:type="spellEnd"/>
            <w:r w:rsidRPr="00DC3655">
              <w:rPr>
                <w:rFonts w:cstheme="minorHAnsi"/>
                <w:sz w:val="20"/>
                <w:szCs w:val="20"/>
              </w:rPr>
              <w:t xml:space="preserve">-Akzeptor-Prinzip als Aufnahme und Abgabe </w:t>
            </w:r>
            <w:r w:rsidRPr="00DC3655">
              <w:rPr>
                <w:rFonts w:cstheme="minorHAnsi"/>
                <w:sz w:val="20"/>
                <w:szCs w:val="20"/>
              </w:rPr>
              <w:lastRenderedPageBreak/>
              <w:t>von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3655">
              <w:rPr>
                <w:rFonts w:cstheme="minorHAnsi"/>
                <w:sz w:val="20"/>
                <w:szCs w:val="20"/>
              </w:rPr>
              <w:t>Elektronen deuten, bei denen Energie umgesetzt wird.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3655">
              <w:rPr>
                <w:rFonts w:cstheme="minorHAnsi"/>
                <w:sz w:val="20"/>
                <w:szCs w:val="20"/>
              </w:rPr>
              <w:t>(Chemische Reaktion)</w:t>
            </w:r>
          </w:p>
          <w:p w:rsidR="004859C8" w:rsidRPr="00DC365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3655">
              <w:rPr>
                <w:rFonts w:cstheme="minorHAnsi"/>
                <w:sz w:val="20"/>
                <w:szCs w:val="20"/>
              </w:rPr>
              <w:t>• Möglichkeiten zur Steuerung chemischer Reaktionen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3655">
              <w:rPr>
                <w:rFonts w:cstheme="minorHAnsi"/>
                <w:sz w:val="20"/>
                <w:szCs w:val="20"/>
              </w:rPr>
              <w:t>durch Variation von Re</w:t>
            </w:r>
            <w:r>
              <w:rPr>
                <w:rFonts w:cstheme="minorHAnsi"/>
                <w:sz w:val="20"/>
                <w:szCs w:val="20"/>
              </w:rPr>
              <w:t xml:space="preserve">aktionsbedingungen beschreiben. </w:t>
            </w:r>
            <w:r w:rsidRPr="00DC3655">
              <w:rPr>
                <w:rFonts w:cstheme="minorHAnsi"/>
                <w:sz w:val="20"/>
                <w:szCs w:val="20"/>
              </w:rPr>
              <w:t>(Chemische Reaktion)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DC3655">
              <w:rPr>
                <w:rFonts w:cstheme="minorHAnsi"/>
                <w:sz w:val="20"/>
                <w:szCs w:val="20"/>
              </w:rPr>
              <w:t>• Stoff- und Energieumwandlungen als Veränderung in der</w:t>
            </w:r>
            <w:r>
              <w:rPr>
                <w:rFonts w:cstheme="minorHAnsi"/>
                <w:sz w:val="20"/>
                <w:szCs w:val="20"/>
              </w:rPr>
              <w:t xml:space="preserve"> Anor</w:t>
            </w:r>
            <w:r w:rsidRPr="00DC3655">
              <w:rPr>
                <w:rFonts w:cstheme="minorHAnsi"/>
                <w:sz w:val="20"/>
                <w:szCs w:val="20"/>
              </w:rPr>
              <w:t>dnung von Teilchen und als Umbau chemischer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3655">
              <w:rPr>
                <w:rFonts w:cstheme="minorHAnsi"/>
                <w:sz w:val="20"/>
                <w:szCs w:val="20"/>
              </w:rPr>
              <w:t>Bindungen erklären. (Chemische Reaktion)</w:t>
            </w:r>
          </w:p>
        </w:tc>
        <w:tc>
          <w:tcPr>
            <w:tcW w:w="5528" w:type="dxa"/>
          </w:tcPr>
          <w:p w:rsidR="004859C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01F28">
              <w:rPr>
                <w:rFonts w:cstheme="minorHAnsi"/>
                <w:sz w:val="20"/>
                <w:szCs w:val="20"/>
              </w:rPr>
              <w:lastRenderedPageBreak/>
              <w:t>Die Schülerinnen und Schüler sollen</w:t>
            </w:r>
          </w:p>
          <w:p w:rsidR="004859C8" w:rsidRPr="00401F2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859C8" w:rsidRPr="00401F2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01F28">
              <w:rPr>
                <w:rFonts w:cstheme="minorHAnsi"/>
                <w:sz w:val="20"/>
                <w:szCs w:val="20"/>
              </w:rPr>
              <w:t>• PE 3</w:t>
            </w:r>
          </w:p>
          <w:p w:rsidR="004859C8" w:rsidRPr="00401F2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01F28">
              <w:rPr>
                <w:rFonts w:cstheme="minorHAnsi"/>
                <w:sz w:val="20"/>
                <w:szCs w:val="20"/>
              </w:rPr>
              <w:t>• erkennen und entwickeln Fragestellungen, die mit Hilfe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1F28">
              <w:rPr>
                <w:rFonts w:cstheme="minorHAnsi"/>
                <w:sz w:val="20"/>
                <w:szCs w:val="20"/>
              </w:rPr>
              <w:t>chemischer und naturwissenschaftlicher Kenntnisse 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1F28">
              <w:rPr>
                <w:rFonts w:cstheme="minorHAnsi"/>
                <w:sz w:val="20"/>
                <w:szCs w:val="20"/>
              </w:rPr>
              <w:lastRenderedPageBreak/>
              <w:t>Untersuchungen zu beantworten sind. (PE 2)</w:t>
            </w:r>
          </w:p>
          <w:p w:rsidR="004859C8" w:rsidRPr="00401F28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01F28">
              <w:rPr>
                <w:rFonts w:cstheme="minorHAnsi"/>
                <w:sz w:val="20"/>
                <w:szCs w:val="20"/>
              </w:rPr>
              <w:t>• interpretieren Daten, Trends, Strukturen und Beziehungen,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1F28">
              <w:rPr>
                <w:rFonts w:cstheme="minorHAnsi"/>
                <w:sz w:val="20"/>
                <w:szCs w:val="20"/>
              </w:rPr>
              <w:t>erklären diese und ziehen geeignete Schlussfolgerungen.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1F28">
              <w:rPr>
                <w:rFonts w:cstheme="minorHAnsi"/>
                <w:sz w:val="20"/>
                <w:szCs w:val="20"/>
              </w:rPr>
              <w:t>(PE 8) hier: Voraussage von möglichen Redoxreaktionen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401F28">
              <w:rPr>
                <w:rFonts w:cstheme="minorHAnsi"/>
                <w:sz w:val="20"/>
                <w:szCs w:val="20"/>
              </w:rPr>
              <w:t>• PK 4</w:t>
            </w:r>
          </w:p>
        </w:tc>
      </w:tr>
    </w:tbl>
    <w:p w:rsidR="004859C8" w:rsidRDefault="004859C8" w:rsidP="004859C8"/>
    <w:p w:rsidR="004859C8" w:rsidRPr="000414E6" w:rsidRDefault="004859C8" w:rsidP="004859C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14E6">
        <w:rPr>
          <w:rFonts w:ascii="Calibri" w:hAnsi="Calibri" w:cs="Calibri"/>
          <w:b/>
          <w:sz w:val="24"/>
          <w:szCs w:val="24"/>
        </w:rPr>
        <w:t>Leistungsbewertung:</w:t>
      </w:r>
      <w:r w:rsidRPr="000414E6">
        <w:rPr>
          <w:rFonts w:ascii="Calibri" w:hAnsi="Calibri" w:cs="Calibri"/>
          <w:sz w:val="24"/>
          <w:szCs w:val="24"/>
        </w:rPr>
        <w:t xml:space="preserve"> siehe Leistungskonzept!</w:t>
      </w:r>
    </w:p>
    <w:p w:rsidR="004859C8" w:rsidRDefault="004859C8" w:rsidP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Default="004859C8"/>
    <w:p w:rsidR="004859C8" w:rsidRPr="00705D65" w:rsidRDefault="004859C8" w:rsidP="004859C8">
      <w:pPr>
        <w:spacing w:after="0" w:line="240" w:lineRule="auto"/>
        <w:ind w:right="-314"/>
        <w:rPr>
          <w:sz w:val="28"/>
          <w:szCs w:val="28"/>
        </w:rPr>
      </w:pPr>
      <w:r w:rsidRPr="001C7627">
        <w:rPr>
          <w:b/>
          <w:sz w:val="28"/>
          <w:szCs w:val="28"/>
          <w:u w:val="single"/>
        </w:rPr>
        <w:lastRenderedPageBreak/>
        <w:t xml:space="preserve">Chemie Jahrgangsstufe 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705D65">
        <w:rPr>
          <w:sz w:val="24"/>
          <w:szCs w:val="24"/>
        </w:rPr>
        <w:t>2 Wochenstunden</w:t>
      </w:r>
    </w:p>
    <w:p w:rsidR="004859C8" w:rsidRPr="00705D65" w:rsidRDefault="004859C8" w:rsidP="004859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Lehrwerk: </w:t>
      </w:r>
      <w:proofErr w:type="spellStart"/>
      <w:r w:rsidRPr="00705D65">
        <w:rPr>
          <w:b/>
          <w:sz w:val="24"/>
          <w:szCs w:val="24"/>
        </w:rPr>
        <w:t>chemie</w:t>
      </w:r>
      <w:proofErr w:type="spellEnd"/>
      <w:r>
        <w:rPr>
          <w:b/>
          <w:sz w:val="24"/>
          <w:szCs w:val="24"/>
        </w:rPr>
        <w:t xml:space="preserve"> heute</w:t>
      </w:r>
      <w:r w:rsidRPr="00705D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8/9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Schroedel</w:t>
      </w:r>
      <w:proofErr w:type="spellEnd"/>
      <w:r>
        <w:rPr>
          <w:sz w:val="24"/>
          <w:szCs w:val="24"/>
        </w:rPr>
        <w:t xml:space="preserve"> Verlag</w:t>
      </w:r>
    </w:p>
    <w:p w:rsidR="004859C8" w:rsidRPr="00205966" w:rsidRDefault="004859C8" w:rsidP="004859C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Stand: 17.03.2015, Wan</w:t>
      </w:r>
    </w:p>
    <w:tbl>
      <w:tblPr>
        <w:tblStyle w:val="Tabellengitternetz"/>
        <w:tblW w:w="14567" w:type="dxa"/>
        <w:tblLook w:val="04A0"/>
      </w:tblPr>
      <w:tblGrid>
        <w:gridCol w:w="4219"/>
        <w:gridCol w:w="4820"/>
        <w:gridCol w:w="5528"/>
      </w:tblGrid>
      <w:tr w:rsidR="004859C8" w:rsidTr="00EF1A7F">
        <w:tc>
          <w:tcPr>
            <w:tcW w:w="4219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Inhaltlicher Schwerpunkt</w:t>
            </w:r>
          </w:p>
        </w:tc>
        <w:tc>
          <w:tcPr>
            <w:tcW w:w="4820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Konzeptbezogene Kompetenz</w:t>
            </w:r>
          </w:p>
        </w:tc>
        <w:tc>
          <w:tcPr>
            <w:tcW w:w="5528" w:type="dxa"/>
          </w:tcPr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b/>
                <w:sz w:val="28"/>
                <w:szCs w:val="28"/>
              </w:rPr>
              <w:t>Prozessbezogene Kompetenz</w:t>
            </w:r>
            <w:r w:rsidRPr="00DF79EB">
              <w:rPr>
                <w:rStyle w:val="Funotenzeichen"/>
                <w:rFonts w:ascii="Calibri" w:hAnsi="Calibri" w:cs="Calibri"/>
                <w:b/>
                <w:sz w:val="28"/>
                <w:szCs w:val="28"/>
              </w:rPr>
              <w:footnoteReference w:id="3"/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DF79EB" w:rsidRDefault="004859C8" w:rsidP="00EF1A7F">
            <w:pPr>
              <w:rPr>
                <w:rFonts w:ascii="Calibri" w:hAnsi="Calibri" w:cs="Calibri"/>
                <w:sz w:val="24"/>
                <w:szCs w:val="24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t>Inhaltsfeld: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Saure und alkalische Lösungen</w:t>
            </w:r>
          </w:p>
          <w:p w:rsidR="004859C8" w:rsidRPr="00DF79EB" w:rsidRDefault="004859C8" w:rsidP="00EF1A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t xml:space="preserve">Fachlicher Kontext: </w:t>
            </w:r>
            <w:r>
              <w:rPr>
                <w:rFonts w:ascii="ArialMT" w:hAnsi="ArialMT" w:cs="ArialMT"/>
                <w:sz w:val="20"/>
                <w:szCs w:val="20"/>
              </w:rPr>
              <w:t>Reinigungsmittel, Säuren und Laugen im Alltag</w:t>
            </w:r>
          </w:p>
        </w:tc>
      </w:tr>
      <w:tr w:rsidR="004859C8" w:rsidTr="00EF1A7F">
        <w:tc>
          <w:tcPr>
            <w:tcW w:w="4219" w:type="dxa"/>
          </w:tcPr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C07B69">
              <w:rPr>
                <w:rFonts w:ascii="Calibri" w:hAnsi="Calibri" w:cs="Calibri"/>
                <w:u w:val="single"/>
              </w:rPr>
              <w:t>Saure und alkalische Lösungen: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Ionen in sauren und alkalischen Lösungen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Neutralisation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Protonenaufnahme und Abgabe an einfachen Beispielen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Stöchiometrische Berechnungen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Anwendungen von Säuren im Alltag und Beruf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</w:rPr>
              <w:t>• Haut und Haar, alles im neutralen Bereich</w:t>
            </w:r>
          </w:p>
        </w:tc>
        <w:tc>
          <w:tcPr>
            <w:tcW w:w="4820" w:type="dxa"/>
          </w:tcPr>
          <w:p w:rsidR="004859C8" w:rsidRPr="00321BB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>Die Schülerinnen und Schüler sollen</w:t>
            </w:r>
          </w:p>
          <w:p w:rsidR="004859C8" w:rsidRPr="00321BB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>• Stoffe aufgrund von Stoffeigenschaften (z.B. Löslichkeit,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Dichte, Verhalten als Säure bzw. Lauge) bezüglich ihrer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Verwendungsmöglichkeiten bewerten. (Materie)</w:t>
            </w:r>
          </w:p>
          <w:p w:rsidR="004859C8" w:rsidRPr="00321BB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>• Säuren als Stoffe einordnen, deren wässrige Lösungen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Wasserstoffionen enthalten. (Chemische Reaktion)</w:t>
            </w:r>
          </w:p>
          <w:p w:rsidR="004859C8" w:rsidRPr="00321BB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 xml:space="preserve">• den Austausch von Protonen als </w:t>
            </w:r>
            <w:proofErr w:type="spellStart"/>
            <w:r w:rsidRPr="00321BBF">
              <w:rPr>
                <w:rFonts w:ascii="Calibri" w:hAnsi="Calibri" w:cs="Calibri"/>
                <w:sz w:val="20"/>
                <w:szCs w:val="20"/>
              </w:rPr>
              <w:t>Donator</w:t>
            </w:r>
            <w:proofErr w:type="spellEnd"/>
            <w:r w:rsidRPr="00321BBF">
              <w:rPr>
                <w:rFonts w:ascii="Calibri" w:hAnsi="Calibri" w:cs="Calibri"/>
                <w:sz w:val="20"/>
                <w:szCs w:val="20"/>
              </w:rPr>
              <w:t>-Akzeptor-Prinzip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inordn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n. (Chemische Reaktion)</w:t>
            </w:r>
          </w:p>
          <w:p w:rsidR="004859C8" w:rsidRPr="00321BB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>• die saure Reaktion von Lösungen auf das Vorhandensein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von Wasserstof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ionen zurückführen. (Chemische Reaktion)</w:t>
            </w:r>
          </w:p>
          <w:p w:rsidR="004859C8" w:rsidRPr="00321BB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>• die alkalische Reaktion von Lösungen auf das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 xml:space="preserve">Vorhandensein von </w:t>
            </w:r>
            <w:proofErr w:type="spellStart"/>
            <w:r w:rsidRPr="00321BBF">
              <w:rPr>
                <w:rFonts w:ascii="Calibri" w:hAnsi="Calibri" w:cs="Calibri"/>
                <w:sz w:val="20"/>
                <w:szCs w:val="20"/>
              </w:rPr>
              <w:t>Hydroxidionen</w:t>
            </w:r>
            <w:proofErr w:type="spellEnd"/>
            <w:r w:rsidRPr="00321BBF">
              <w:rPr>
                <w:rFonts w:ascii="Calibri" w:hAnsi="Calibri" w:cs="Calibri"/>
                <w:sz w:val="20"/>
                <w:szCs w:val="20"/>
              </w:rPr>
              <w:t xml:space="preserve"> zurückführen.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(Chemische Reaktion)</w:t>
            </w:r>
          </w:p>
          <w:p w:rsidR="004859C8" w:rsidRPr="00321BB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>• Stoff- und Energieumwandlungen als Veränderung in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Anordnung von Teilchen und als Umbau chemischer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Bindungen erklären. (Chemische Reaktion)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21BBF">
              <w:rPr>
                <w:rFonts w:ascii="Calibri" w:hAnsi="Calibri" w:cs="Calibri"/>
                <w:sz w:val="20"/>
                <w:szCs w:val="20"/>
              </w:rPr>
              <w:t>• Stoffe durch Formeln und Reaktionen durch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Reaktionsgleichungen beschreiben und dabei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quantitativen Aussagen die Stoffmenge benutzen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einfache stöchiometrische Berechnungen durchführen.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1BBF">
              <w:rPr>
                <w:rFonts w:ascii="Calibri" w:hAnsi="Calibri" w:cs="Calibri"/>
                <w:sz w:val="20"/>
                <w:szCs w:val="20"/>
              </w:rPr>
              <w:t>(Chemische Reaktion)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4859C8" w:rsidRPr="002D47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79F">
              <w:rPr>
                <w:rFonts w:ascii="Calibri" w:hAnsi="Calibri" w:cs="Calibri"/>
                <w:sz w:val="20"/>
                <w:szCs w:val="20"/>
              </w:rPr>
              <w:t>Die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Schülerinnen und Schüler</w:t>
            </w:r>
          </w:p>
          <w:p w:rsidR="004859C8" w:rsidRPr="002D47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79F">
              <w:rPr>
                <w:rFonts w:ascii="Calibri" w:hAnsi="Calibri" w:cs="Calibri"/>
                <w:sz w:val="20"/>
                <w:szCs w:val="20"/>
              </w:rPr>
              <w:t>• stellen Zusammenhänge zwischen chemischen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Sachverhalten und Alltagserscheinungen her und grenzen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Alltagsbegriffe von Fachbegriffen ab. (PE 9).</w:t>
            </w:r>
          </w:p>
          <w:p w:rsidR="004859C8" w:rsidRPr="002D47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79F">
              <w:rPr>
                <w:rFonts w:ascii="Calibri" w:hAnsi="Calibri" w:cs="Calibri"/>
                <w:sz w:val="20"/>
                <w:szCs w:val="20"/>
              </w:rPr>
              <w:t>• nutzen chemisches und naturwissenschaftliches Wissen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zum Bewerten von Chancen und Risiken bei ausgewählten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Beispielen moderner Technologien und zum Bewerten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Anwenden von Sicherheitsmaßnahmen bei Experimenten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und im Alltag. (PB 3)</w:t>
            </w:r>
          </w:p>
          <w:p w:rsidR="004859C8" w:rsidRPr="002D47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79F">
              <w:rPr>
                <w:rFonts w:ascii="Calibri" w:hAnsi="Calibri" w:cs="Calibri"/>
                <w:sz w:val="20"/>
                <w:szCs w:val="20"/>
              </w:rPr>
              <w:t>• analysieren Ähnlichkeiten und Unterschiede durch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D479F">
              <w:rPr>
                <w:rFonts w:ascii="Calibri" w:hAnsi="Calibri" w:cs="Calibri"/>
                <w:sz w:val="20"/>
                <w:szCs w:val="20"/>
              </w:rPr>
              <w:t>kriteriengeleitetes</w:t>
            </w:r>
            <w:proofErr w:type="spellEnd"/>
            <w:r w:rsidRPr="002D479F">
              <w:rPr>
                <w:rFonts w:ascii="Calibri" w:hAnsi="Calibri" w:cs="Calibri"/>
                <w:sz w:val="20"/>
                <w:szCs w:val="20"/>
              </w:rPr>
              <w:t xml:space="preserve"> Vergleichen. (PE 3) hier: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Übertragungsgedanken zu Protonen-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Elektronenübertragungen</w:t>
            </w:r>
          </w:p>
          <w:p w:rsidR="004859C8" w:rsidRPr="002D479F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79F">
              <w:rPr>
                <w:rFonts w:ascii="Calibri" w:hAnsi="Calibri" w:cs="Calibri"/>
                <w:sz w:val="20"/>
                <w:szCs w:val="20"/>
              </w:rPr>
              <w:t>• veranschaulichen Daten angemessen mit sprachlichen,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mathematischen oder (und) bildlichen Gestaltungsmitteln.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(PK 6) hier: differenzierte Kennzeichnung von Größe</w:t>
            </w:r>
          </w:p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79F">
              <w:rPr>
                <w:rFonts w:ascii="Calibri" w:hAnsi="Calibri" w:cs="Calibri"/>
                <w:sz w:val="20"/>
                <w:szCs w:val="20"/>
              </w:rPr>
              <w:t>• stellen Anwendungsbereiche und Berufsfelder dar,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denen chemische und naturwissenschaftliche Kenntniss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2D479F">
              <w:rPr>
                <w:rFonts w:ascii="Calibri" w:hAnsi="Calibri" w:cs="Calibri"/>
                <w:sz w:val="20"/>
                <w:szCs w:val="20"/>
              </w:rPr>
              <w:t>bedeutsam sind. (PB 2)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DF79EB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Inhaltsfeld: </w:t>
            </w:r>
            <w:r>
              <w:rPr>
                <w:rFonts w:ascii="ArialMT" w:hAnsi="ArialMT" w:cs="ArialMT"/>
                <w:sz w:val="20"/>
                <w:szCs w:val="20"/>
              </w:rPr>
              <w:t>Energie aus chemischen Reaktionen</w:t>
            </w:r>
          </w:p>
          <w:p w:rsidR="004859C8" w:rsidRPr="00DF79EB" w:rsidRDefault="004859C8" w:rsidP="00EF1A7F">
            <w:pPr>
              <w:rPr>
                <w:rFonts w:ascii="Calibri" w:hAnsi="Calibri" w:cs="Calibri"/>
              </w:rPr>
            </w:pPr>
            <w:r w:rsidRPr="00DF79EB">
              <w:rPr>
                <w:rFonts w:ascii="Calibri" w:hAnsi="Calibri" w:cs="Calibri"/>
                <w:sz w:val="24"/>
                <w:szCs w:val="24"/>
              </w:rPr>
              <w:t xml:space="preserve">Fachlicher Kontext: </w:t>
            </w:r>
            <w:r>
              <w:rPr>
                <w:rFonts w:ascii="ArialMT" w:hAnsi="ArialMT" w:cs="ArialMT"/>
                <w:sz w:val="20"/>
                <w:szCs w:val="20"/>
              </w:rPr>
              <w:t>Zukunftssichere Energieversorgung</w:t>
            </w:r>
          </w:p>
        </w:tc>
      </w:tr>
      <w:tr w:rsidR="004859C8" w:rsidTr="00EF1A7F">
        <w:tc>
          <w:tcPr>
            <w:tcW w:w="4219" w:type="dxa"/>
          </w:tcPr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C07B69">
              <w:rPr>
                <w:rFonts w:ascii="Calibri" w:hAnsi="Calibri" w:cs="Calibri"/>
                <w:u w:val="single"/>
              </w:rPr>
              <w:t>Energie aus chemischen Reaktionen</w:t>
            </w:r>
            <w:r>
              <w:rPr>
                <w:rFonts w:ascii="Calibri" w:hAnsi="Calibri" w:cs="Calibri"/>
                <w:u w:val="single"/>
              </w:rPr>
              <w:t>: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Beispiel einer einfachen Batterie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Brennstoffzelle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Alkane als Erdölprodukte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7B69">
              <w:rPr>
                <w:rFonts w:ascii="Calibri" w:hAnsi="Calibri" w:cs="Calibri"/>
              </w:rPr>
              <w:t>• Bioethanol oder Biodiesel</w:t>
            </w:r>
          </w:p>
          <w:p w:rsidR="004859C8" w:rsidRDefault="004859C8" w:rsidP="00EF1A7F">
            <w:pPr>
              <w:rPr>
                <w:rFonts w:ascii="Calibri" w:hAnsi="Calibri" w:cs="Calibri"/>
              </w:rPr>
            </w:pPr>
          </w:p>
          <w:p w:rsidR="004859C8" w:rsidRDefault="004859C8" w:rsidP="00EF1A7F">
            <w:r w:rsidRPr="00C07B69">
              <w:rPr>
                <w:rFonts w:ascii="Calibri" w:hAnsi="Calibri" w:cs="Calibri"/>
              </w:rPr>
              <w:t>• Energiebilanzen</w:t>
            </w:r>
          </w:p>
        </w:tc>
        <w:tc>
          <w:tcPr>
            <w:tcW w:w="4820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Die Schülerinnen und Schüler sollen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elektrochemische Reaktionen (Elektrolyse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elektrochemische Span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nungsquellen) nach dem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Donator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Akzeptor-Prinzip als Aufnahme und Abgabe von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Elektronen deuten, bei denen Energie umgesetzt wird.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(Chemische Reaktion)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die Umwandlung von chemischer in elektrische Energie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und umgekehrt von elektrischer in chemische Energie bei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elektrochemischen Phänomenen beschreiben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erklären. (Energie)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das Funktionsprinzip verschiedener chemischer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Energiequellen mit angemessenen Modellen beschreiben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und erklären (z.B. einfache Batterie, Brennstoffzelle).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(Energie)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die Nutzung verschiedener Energieträger (Atomenergie,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Oxidation fossiler Brennstoffe, elektrochemische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Vorgänge, erneuerbare Energien) aufgrund ihrer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jeweiligen Vor- und Nachteile kritisch beurteilen. (Energie)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</w:p>
          <w:p w:rsidR="004859C8" w:rsidRDefault="004859C8" w:rsidP="00EF1A7F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859C8" w:rsidRPr="0080586D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0586D">
              <w:rPr>
                <w:rFonts w:ascii="Calibri" w:hAnsi="Calibri" w:cs="Calibri"/>
                <w:sz w:val="20"/>
                <w:szCs w:val="20"/>
              </w:rPr>
              <w:t>Die Schülerinnen und Schüler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wählen Daten und Informationen aus verschiedenen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Quellen, prüfen sie auf Relevanz und Plausibilität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 xml:space="preserve">verarbeiten diese </w:t>
            </w:r>
            <w:proofErr w:type="spellStart"/>
            <w:r w:rsidRPr="00C07B69">
              <w:rPr>
                <w:rFonts w:ascii="Calibri" w:hAnsi="Calibri" w:cs="Calibri"/>
                <w:sz w:val="20"/>
                <w:szCs w:val="20"/>
              </w:rPr>
              <w:t>adressaten</w:t>
            </w:r>
            <w:proofErr w:type="spellEnd"/>
            <w:r w:rsidRPr="00C07B69">
              <w:rPr>
                <w:rFonts w:ascii="Calibri" w:hAnsi="Calibri" w:cs="Calibri"/>
                <w:sz w:val="20"/>
                <w:szCs w:val="20"/>
              </w:rPr>
              <w:t>- und situationsgerecht. (PE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6)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protokollieren den Verlauf und die Ergebnisse von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Untersuchungen und Diskussionen in angemessener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Form. (PK 9)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vertreten ihre Standpunkte zu chemischen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naturwissenschaftlichen Sachverhalten und reflektieren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Einwände selbstkritisch (PK 2).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nutzen Modelle und Modellvorstellungen zur Bearbeitung,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Erklärung und Beurteilung chemischer Fragestellungen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und Zusammenhänge. (PB 7)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diskutieren und bewerten gesellschaftsrelevante Aussagen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aus unterschiedlichen Perspektiven, auch unter dem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Aspekt der nachhaltigen Entwicklung. (PB 13)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beschreiben und beurteilen an ausgewählten Beispielen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die Auswirkungen menschlicher Eingriffe in die Umwelt.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(PB 9)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C07B69">
              <w:rPr>
                <w:rFonts w:ascii="Calibri" w:hAnsi="Calibri" w:cs="Calibri"/>
                <w:sz w:val="20"/>
                <w:szCs w:val="20"/>
              </w:rPr>
              <w:t>• beurteilen und bewerten an ausgewählten Beispielen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Informationen kritisch auch hinsichtlich ihrer Grenzen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Tragweiten. (PB 1). hier: Einsatz unterschiedlicher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7B69">
              <w:rPr>
                <w:rFonts w:ascii="Calibri" w:hAnsi="Calibri" w:cs="Calibri"/>
                <w:sz w:val="20"/>
                <w:szCs w:val="20"/>
              </w:rPr>
              <w:t>Energieträger</w:t>
            </w:r>
          </w:p>
        </w:tc>
      </w:tr>
      <w:tr w:rsidR="004859C8" w:rsidTr="00EF1A7F">
        <w:tc>
          <w:tcPr>
            <w:tcW w:w="14567" w:type="dxa"/>
            <w:gridSpan w:val="3"/>
          </w:tcPr>
          <w:p w:rsidR="004859C8" w:rsidRPr="00705D65" w:rsidRDefault="004859C8" w:rsidP="00EF1A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5D65">
              <w:rPr>
                <w:rFonts w:cstheme="minorHAnsi"/>
                <w:sz w:val="24"/>
                <w:szCs w:val="24"/>
              </w:rPr>
              <w:t xml:space="preserve">Inhaltsfeld: </w:t>
            </w:r>
            <w:r>
              <w:rPr>
                <w:rFonts w:ascii="ArialMT" w:hAnsi="ArialMT" w:cs="ArialMT"/>
                <w:sz w:val="20"/>
                <w:szCs w:val="20"/>
              </w:rPr>
              <w:t>Organische Chemie</w:t>
            </w:r>
          </w:p>
          <w:p w:rsidR="004859C8" w:rsidRDefault="004859C8" w:rsidP="00EF1A7F">
            <w:r w:rsidRPr="00705D65">
              <w:rPr>
                <w:rFonts w:cstheme="minorHAnsi"/>
                <w:sz w:val="24"/>
                <w:szCs w:val="24"/>
              </w:rPr>
              <w:t xml:space="preserve">Fachlicher Kontext: </w:t>
            </w:r>
            <w:r>
              <w:rPr>
                <w:rFonts w:ascii="ArialMT" w:hAnsi="ArialMT" w:cs="ArialMT"/>
                <w:sz w:val="20"/>
                <w:szCs w:val="20"/>
              </w:rPr>
              <w:t>Der Natur abgeschaut</w:t>
            </w:r>
          </w:p>
        </w:tc>
      </w:tr>
      <w:tr w:rsidR="004859C8" w:rsidTr="00EF1A7F">
        <w:tc>
          <w:tcPr>
            <w:tcW w:w="4219" w:type="dxa"/>
          </w:tcPr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u w:val="single"/>
              </w:rPr>
            </w:pPr>
            <w:r w:rsidRPr="00C07B69">
              <w:rPr>
                <w:rFonts w:ascii="ArialMT" w:hAnsi="ArialMT" w:cs="ArialMT"/>
                <w:sz w:val="20"/>
                <w:szCs w:val="20"/>
                <w:u w:val="single"/>
              </w:rPr>
              <w:t>Organische Chemie</w:t>
            </w:r>
            <w:r>
              <w:rPr>
                <w:rFonts w:ascii="ArialMT" w:hAnsi="ArialMT" w:cs="ArialMT"/>
                <w:sz w:val="20"/>
                <w:szCs w:val="20"/>
                <w:u w:val="single"/>
              </w:rPr>
              <w:t>:</w:t>
            </w:r>
          </w:p>
          <w:p w:rsidR="004859C8" w:rsidRPr="00C07B69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u w:val="single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OpenSymbol" w:hAnsi="OpenSymbol" w:cs="OpenSymbol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20"/>
                <w:szCs w:val="20"/>
              </w:rPr>
              <w:t>Typische Eigenschaften organischer Verbindungen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OpenSymbol" w:hAnsi="OpenSymbol" w:cs="OpenSymbol"/>
                <w:sz w:val="18"/>
                <w:szCs w:val="18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OpenSymbol" w:hAnsi="OpenSymbol" w:cs="OpenSymbol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20"/>
                <w:szCs w:val="20"/>
              </w:rPr>
              <w:t>Van-der-Waals-Kräfte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OpenSymbol" w:hAnsi="OpenSymbol" w:cs="OpenSymbol"/>
                <w:sz w:val="18"/>
                <w:szCs w:val="18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OpenSymbol" w:hAnsi="OpenSymbol" w:cs="OpenSymbol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Funktionelle Gruppen: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Hydroxyl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Carboxylgruppe</w:t>
            </w:r>
            <w:proofErr w:type="spellEnd"/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OpenSymbol" w:hAnsi="OpenSymbol" w:cs="OpenSymbol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20"/>
                <w:szCs w:val="20"/>
              </w:rPr>
              <w:t>Struktur-Eigenschaftsbeziehungen</w:t>
            </w:r>
            <w:r>
              <w:rPr>
                <w:rFonts w:ascii="OpenSymbol" w:hAnsi="OpenSymbol" w:cs="OpenSymbol"/>
                <w:sz w:val="18"/>
                <w:szCs w:val="18"/>
              </w:rPr>
              <w:t xml:space="preserve">• 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OpenSymbol" w:hAnsi="OpenSymbol" w:cs="OpenSymbol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sz w:val="20"/>
                <w:szCs w:val="20"/>
              </w:rPr>
              <w:t>Beispiel eines Makromoleküls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859C8" w:rsidRPr="00C07B69" w:rsidRDefault="004859C8" w:rsidP="00EF1A7F">
            <w:pPr>
              <w:rPr>
                <w:i/>
              </w:rPr>
            </w:pPr>
            <w:r>
              <w:rPr>
                <w:rFonts w:ascii="OpenSymbol" w:hAnsi="OpenSymbol" w:cs="OpenSymbol"/>
                <w:sz w:val="18"/>
                <w:szCs w:val="18"/>
              </w:rPr>
              <w:lastRenderedPageBreak/>
              <w:t xml:space="preserve">• </w:t>
            </w:r>
            <w:r>
              <w:rPr>
                <w:rFonts w:ascii="ArialMT" w:hAnsi="ArialMT" w:cs="ArialMT"/>
                <w:sz w:val="20"/>
                <w:szCs w:val="20"/>
              </w:rPr>
              <w:t>Katalysatoren</w:t>
            </w:r>
          </w:p>
        </w:tc>
        <w:tc>
          <w:tcPr>
            <w:tcW w:w="4820" w:type="dxa"/>
          </w:tcPr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lastRenderedPageBreak/>
              <w:t>Die Schülerinnen und Schüler sollen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chemische Reaktionen zum Nachweis chemischer Stoffe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benutzen (Glimmspanprobe, Knallgasprobe,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Kalkwasserprobe, Wassernachweis). (Chemische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Reaktion) hier: Kalkwasserprobe, Wassernachweis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Kenntnisse über Struktur und Stoffeigenschaften zur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 xml:space="preserve">Trennung, Identifikation, </w:t>
            </w:r>
            <w:proofErr w:type="spellStart"/>
            <w:r w:rsidRPr="002D31CA">
              <w:rPr>
                <w:rFonts w:ascii="Calibri" w:hAnsi="Calibri" w:cs="Calibri"/>
                <w:sz w:val="20"/>
                <w:szCs w:val="20"/>
              </w:rPr>
              <w:t>Reindarstellung</w:t>
            </w:r>
            <w:proofErr w:type="spellEnd"/>
            <w:r w:rsidRPr="002D31CA">
              <w:rPr>
                <w:rFonts w:ascii="Calibri" w:hAnsi="Calibri" w:cs="Calibri"/>
                <w:sz w:val="20"/>
                <w:szCs w:val="20"/>
              </w:rPr>
              <w:t xml:space="preserve"> anwenden 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zur Beschreibung großtechnischer Produktion von Stoffen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nutzen. (Materie)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Zusammensetzung und Strukturen verschiedener Stoffe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mit Hilfe von Formelschreibweisen darstellen (Summen–/Strukturformeln, Isomere). (Materie)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 xml:space="preserve">• Stoff- und Energieumwandlungen als Veränderung in </w:t>
            </w:r>
            <w:r w:rsidRPr="002D31CA">
              <w:rPr>
                <w:rFonts w:ascii="Calibri" w:hAnsi="Calibri" w:cs="Calibri"/>
                <w:sz w:val="20"/>
                <w:szCs w:val="20"/>
              </w:rPr>
              <w:lastRenderedPageBreak/>
              <w:t>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Anordnung von Teilchen und als Umbau chemischer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Bindungen erklären. (Chemische Reaktion)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die Vielfalt der Stoffe und ihrer Eigenschaften auf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Basis unterschiedlicher Kombinationen und Anordnungen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von Atomen mit Hilfe von Bindungs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2D31CA">
              <w:rPr>
                <w:rFonts w:ascii="Calibri" w:hAnsi="Calibri" w:cs="Calibri"/>
                <w:sz w:val="20"/>
                <w:szCs w:val="20"/>
              </w:rPr>
              <w:t>modellen</w:t>
            </w:r>
            <w:proofErr w:type="spellEnd"/>
            <w:r w:rsidRPr="002D31CA">
              <w:rPr>
                <w:rFonts w:ascii="Calibri" w:hAnsi="Calibri" w:cs="Calibri"/>
                <w:sz w:val="20"/>
                <w:szCs w:val="20"/>
              </w:rPr>
              <w:t xml:space="preserve"> erklären (z.B.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Ionenverbindungen, anorganische Molekülverbindungen,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 xml:space="preserve">polare – </w:t>
            </w:r>
            <w:proofErr w:type="spellStart"/>
            <w:r w:rsidRPr="002D31CA">
              <w:rPr>
                <w:rFonts w:ascii="Calibri" w:hAnsi="Calibri" w:cs="Calibri"/>
                <w:sz w:val="20"/>
                <w:szCs w:val="20"/>
              </w:rPr>
              <w:t>unpolare</w:t>
            </w:r>
            <w:proofErr w:type="spellEnd"/>
            <w:r w:rsidRPr="002D31CA">
              <w:rPr>
                <w:rFonts w:ascii="Calibri" w:hAnsi="Calibri" w:cs="Calibri"/>
                <w:sz w:val="20"/>
                <w:szCs w:val="20"/>
              </w:rPr>
              <w:t xml:space="preserve"> Stoffe, Hydroxylgruppe als funktionelle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Gruppe). (Materie)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Kräfte zwischen Molekülen als Van-der-Waals-Kräfte bzw.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Dipol-Dipol-Wechselwirkungen bzw.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Wasserstoff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2D31CA">
              <w:rPr>
                <w:rFonts w:ascii="Calibri" w:hAnsi="Calibri" w:cs="Calibri"/>
                <w:sz w:val="20"/>
                <w:szCs w:val="20"/>
              </w:rPr>
              <w:t>brückenbindungen</w:t>
            </w:r>
            <w:proofErr w:type="spellEnd"/>
            <w:r w:rsidRPr="002D31CA">
              <w:rPr>
                <w:rFonts w:ascii="Calibri" w:hAnsi="Calibri" w:cs="Calibri"/>
                <w:sz w:val="20"/>
                <w:szCs w:val="20"/>
              </w:rPr>
              <w:t xml:space="preserve"> bezeichnen. (Materie)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den Zusammenhang zwischen Stoffeigenschaften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Bindungsverhältnissen (Ionenbindung,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Elektronenpaarbindung und Metallbindung) erklären.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(Materie)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den Einsatz von Katalysatoren in technischen oder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biochemischen Prozessen beschreiben und begründen.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(Energie)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• das Schema einer Veresterung zwischen Alkoholen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Carbonsäuren vereinfacht erklären. (Chemische Reaktion)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Möglichkeiten der Steuerung chemischer Reaktionen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durch Variation von Reaktionsbedingungen beschreiben.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20"/>
                <w:szCs w:val="20"/>
              </w:rPr>
              <w:t>(Chemische Reaktion)</w:t>
            </w:r>
          </w:p>
          <w:p w:rsidR="004859C8" w:rsidRPr="002D31CA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31CA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wichtige technische Umsetzungen chemischer Reaktionen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vom Prinzip her erläutern (z.B. Eisen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2D31CA">
              <w:rPr>
                <w:rFonts w:ascii="Calibri" w:hAnsi="Calibri" w:cs="Calibri"/>
                <w:sz w:val="20"/>
                <w:szCs w:val="20"/>
              </w:rPr>
              <w:t>herstellung</w:t>
            </w:r>
            <w:proofErr w:type="spellEnd"/>
            <w:r w:rsidRPr="002D31CA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Säureherstellung, Kunststoffproduktion). (Chemische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31CA">
              <w:rPr>
                <w:rFonts w:ascii="Calibri" w:hAnsi="Calibri" w:cs="Calibri"/>
                <w:sz w:val="20"/>
                <w:szCs w:val="20"/>
              </w:rPr>
              <w:t>Reaktion)</w:t>
            </w:r>
          </w:p>
        </w:tc>
        <w:tc>
          <w:tcPr>
            <w:tcW w:w="5528" w:type="dxa"/>
          </w:tcPr>
          <w:p w:rsidR="004859C8" w:rsidRPr="002059BE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59BE">
              <w:rPr>
                <w:rFonts w:ascii="Calibri" w:hAnsi="Calibri" w:cs="Calibri"/>
                <w:sz w:val="20"/>
                <w:szCs w:val="20"/>
              </w:rPr>
              <w:lastRenderedPageBreak/>
              <w:t>Die Schülerinnen und Schüler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führen qualitative und einfache quantitative Experimente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und Untersuchungen durch und protokollieren diese. (PE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4)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beschreiben und erklären in strukturierter sprachlicher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Darstellung den Bedeutungsgehalt von fachsprachlichen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bzw. alltagssprachlichen Texten und von anderen Medien.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(PK 7)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prüfen Darstellungen in Medien hinsichtlich ihrer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fachlichen Richtigkeit. (PK 8)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dokumentieren und präsentieren den Verlauf und die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Ergebnisse ihrer Arbeit sachgerecht, situationsgerecht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193C">
              <w:rPr>
                <w:rFonts w:ascii="Calibri" w:hAnsi="Calibri" w:cs="Calibri"/>
                <w:sz w:val="20"/>
                <w:szCs w:val="20"/>
              </w:rPr>
              <w:t>adressatenbezogen</w:t>
            </w:r>
            <w:proofErr w:type="spellEnd"/>
            <w:r w:rsidRPr="00EA193C">
              <w:rPr>
                <w:rFonts w:ascii="Calibri" w:hAnsi="Calibri" w:cs="Calibri"/>
                <w:sz w:val="20"/>
                <w:szCs w:val="20"/>
              </w:rPr>
              <w:t>, auch unter Nutzung elektronischer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Medien, in Form von Texten, Skizzen, Zeichnungen,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Tabellen oder Diagrammen. (PK 5)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nutzen fachtypische und vernetzte Kenntnisse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Fertigkeiten, um lebenspraktisch bedeutsame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Zusammenhänge zu erschließen. (PB 11)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beurteilen an Beispielen Maßnahmen 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Verhaltensweisen zur Erhaltung der eigenen Gesundheit.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(PB 4)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entwickeln aktuelle, lebensweltbezogene Fragestellungen,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die unter Nutzung fachwissenschaftlicher Erkenntnisse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Chemie beantwortet werden können. (PB 12)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erkennen Fragestellungen, die einen engen Bezug zu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anderen Unterrichtsfächern aufweisen und zeigen Bezüge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auf. (PB 10)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interpretieren Daten, Trends, Strukturen und Beziehungen,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erklären diese und ziehen geeignete Schlussfolgerungen.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(PE 8)</w:t>
            </w:r>
          </w:p>
          <w:p w:rsidR="004859C8" w:rsidRPr="00EA193C" w:rsidRDefault="004859C8" w:rsidP="00EF1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zeigen exemplarisch Verknüpfungen zwischen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gesellschaftlichen Entwicklungen und Erkenntnissen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Chemie auf. (PE 11)</w:t>
            </w:r>
          </w:p>
          <w:p w:rsidR="004859C8" w:rsidRDefault="004859C8" w:rsidP="00EF1A7F">
            <w:pPr>
              <w:rPr>
                <w:rFonts w:ascii="Calibri" w:hAnsi="Calibri" w:cs="Calibri"/>
                <w:sz w:val="20"/>
                <w:szCs w:val="20"/>
              </w:rPr>
            </w:pPr>
            <w:r w:rsidRPr="00EA193C"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A193C">
              <w:rPr>
                <w:rFonts w:ascii="Calibri" w:hAnsi="Calibri" w:cs="Calibri"/>
                <w:sz w:val="20"/>
                <w:szCs w:val="20"/>
              </w:rPr>
              <w:t>PK 7</w:t>
            </w:r>
          </w:p>
          <w:p w:rsidR="004859C8" w:rsidRDefault="004859C8" w:rsidP="00EF1A7F">
            <w:pPr>
              <w:autoSpaceDE w:val="0"/>
              <w:autoSpaceDN w:val="0"/>
              <w:adjustRightInd w:val="0"/>
            </w:pPr>
            <w:r w:rsidRPr="00BD64DD">
              <w:rPr>
                <w:rFonts w:ascii="Calibri" w:hAnsi="Calibri" w:cs="Calibri"/>
                <w:sz w:val="20"/>
                <w:szCs w:val="20"/>
              </w:rPr>
              <w:t>• benennen und beurteilen Aspekte der Auswirkungen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4DD">
              <w:rPr>
                <w:rFonts w:ascii="Calibri" w:hAnsi="Calibri" w:cs="Calibri"/>
                <w:sz w:val="20"/>
                <w:szCs w:val="20"/>
              </w:rPr>
              <w:t>Anwendung chemischer Erkenntnisse und Methoden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4DD">
              <w:rPr>
                <w:rFonts w:ascii="Calibri" w:hAnsi="Calibri" w:cs="Calibri"/>
                <w:sz w:val="20"/>
                <w:szCs w:val="20"/>
              </w:rPr>
              <w:t>historischen und gesellschaftlichen Zusammenhängen 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4DD">
              <w:rPr>
                <w:rFonts w:ascii="Calibri" w:hAnsi="Calibri" w:cs="Calibri"/>
                <w:sz w:val="20"/>
                <w:szCs w:val="20"/>
              </w:rPr>
              <w:t>ausgewählten Beispielen. (PB 5)</w:t>
            </w:r>
            <w:r w:rsidRPr="00BD64D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4859C8" w:rsidRDefault="004859C8" w:rsidP="004859C8">
      <w:pPr>
        <w:spacing w:after="0" w:line="240" w:lineRule="auto"/>
      </w:pPr>
    </w:p>
    <w:p w:rsidR="004859C8" w:rsidRPr="000414E6" w:rsidRDefault="004859C8" w:rsidP="004859C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14E6">
        <w:rPr>
          <w:rFonts w:ascii="Calibri" w:hAnsi="Calibri" w:cs="Calibri"/>
          <w:b/>
          <w:sz w:val="24"/>
          <w:szCs w:val="24"/>
        </w:rPr>
        <w:t>Leistungsbewertung:</w:t>
      </w:r>
      <w:r w:rsidRPr="000414E6">
        <w:rPr>
          <w:rFonts w:ascii="Calibri" w:hAnsi="Calibri" w:cs="Calibri"/>
          <w:sz w:val="24"/>
          <w:szCs w:val="24"/>
        </w:rPr>
        <w:t xml:space="preserve"> siehe Leistungskonzept!</w:t>
      </w:r>
    </w:p>
    <w:p w:rsidR="004859C8" w:rsidRDefault="004859C8" w:rsidP="004859C8"/>
    <w:p w:rsidR="004859C8" w:rsidRDefault="004859C8"/>
    <w:sectPr w:rsidR="004859C8" w:rsidSect="00705D65">
      <w:headerReference w:type="default" r:id="rId6"/>
      <w:pgSz w:w="16838" w:h="11906" w:orient="landscape"/>
      <w:pgMar w:top="1276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D3" w:rsidRDefault="00AF09D3" w:rsidP="004859C8">
      <w:pPr>
        <w:spacing w:after="0" w:line="240" w:lineRule="auto"/>
      </w:pPr>
      <w:r>
        <w:separator/>
      </w:r>
    </w:p>
  </w:endnote>
  <w:endnote w:type="continuationSeparator" w:id="0">
    <w:p w:rsidR="00AF09D3" w:rsidRDefault="00AF09D3" w:rsidP="0048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D3" w:rsidRDefault="00AF09D3" w:rsidP="004859C8">
      <w:pPr>
        <w:spacing w:after="0" w:line="240" w:lineRule="auto"/>
      </w:pPr>
      <w:r>
        <w:separator/>
      </w:r>
    </w:p>
  </w:footnote>
  <w:footnote w:type="continuationSeparator" w:id="0">
    <w:p w:rsidR="00AF09D3" w:rsidRDefault="00AF09D3" w:rsidP="004859C8">
      <w:pPr>
        <w:spacing w:after="0" w:line="240" w:lineRule="auto"/>
      </w:pPr>
      <w:r>
        <w:continuationSeparator/>
      </w:r>
    </w:p>
  </w:footnote>
  <w:footnote w:id="1">
    <w:p w:rsidR="004859C8" w:rsidRDefault="004859C8" w:rsidP="004859C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unotenzeichen"/>
        </w:rPr>
        <w:footnoteRef/>
      </w:r>
      <w:r>
        <w:t xml:space="preserve"> </w:t>
      </w:r>
      <w:r w:rsidRPr="00DF79EB">
        <w:rPr>
          <w:rFonts w:ascii="ArialMT" w:hAnsi="ArialMT" w:cs="ArialMT"/>
          <w:sz w:val="16"/>
          <w:szCs w:val="16"/>
        </w:rPr>
        <w:t>Die prozessbezogenen Kompetenzen entstammen dem Kernlehrplan Chemie und sind nur teilweise konkret einzelnen Inhalten zugeordnet. Folgende prozessbezogene Kompetenzen kommen an sehr</w:t>
      </w:r>
      <w:r>
        <w:rPr>
          <w:rFonts w:ascii="ArialMT" w:hAnsi="ArialMT" w:cs="ArialMT"/>
          <w:sz w:val="16"/>
          <w:szCs w:val="16"/>
        </w:rPr>
        <w:t xml:space="preserve"> </w:t>
      </w:r>
      <w:r w:rsidRPr="00DF79EB">
        <w:rPr>
          <w:rFonts w:ascii="ArialMT" w:hAnsi="ArialMT" w:cs="ArialMT"/>
          <w:sz w:val="16"/>
          <w:szCs w:val="16"/>
        </w:rPr>
        <w:t>vielen Stellen im Unterricht zur Anwendung und wurden daher nur beispielhaft zugeordnet bzw. nicht explizit einem bestimmten Inhalt zugeordnet: PK1-7, PE1, 2, 7, 8, 10, 11, 13.</w:t>
      </w:r>
    </w:p>
  </w:footnote>
  <w:footnote w:id="2">
    <w:p w:rsidR="004859C8" w:rsidRDefault="004859C8" w:rsidP="004859C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unotenzeichen"/>
        </w:rPr>
        <w:footnoteRef/>
      </w:r>
      <w:r>
        <w:t xml:space="preserve"> </w:t>
      </w:r>
      <w:r w:rsidRPr="00DF79EB">
        <w:rPr>
          <w:rFonts w:ascii="ArialMT" w:hAnsi="ArialMT" w:cs="ArialMT"/>
          <w:sz w:val="16"/>
          <w:szCs w:val="16"/>
        </w:rPr>
        <w:t>Die prozessbezogenen Kompetenzen entstammen dem Kernlehrplan Chemie und sind nur teilweise konkret einzelnen Inhalten zugeordnet. Folgende prozessbezogene Kompetenzen kommen an sehr</w:t>
      </w:r>
      <w:r>
        <w:rPr>
          <w:rFonts w:ascii="ArialMT" w:hAnsi="ArialMT" w:cs="ArialMT"/>
          <w:sz w:val="16"/>
          <w:szCs w:val="16"/>
        </w:rPr>
        <w:t xml:space="preserve"> </w:t>
      </w:r>
      <w:r w:rsidRPr="00DF79EB">
        <w:rPr>
          <w:rFonts w:ascii="ArialMT" w:hAnsi="ArialMT" w:cs="ArialMT"/>
          <w:sz w:val="16"/>
          <w:szCs w:val="16"/>
        </w:rPr>
        <w:t>vielen Stellen im Unterricht zur Anwendung und wurden daher nur beispielhaft zugeordnet bzw. nicht explizit einem bestimmten Inhalt zugeordnet: PK1-7, PE1, 2, 7, 8, 10, 11, 13.</w:t>
      </w:r>
    </w:p>
  </w:footnote>
  <w:footnote w:id="3">
    <w:p w:rsidR="004859C8" w:rsidRDefault="004859C8" w:rsidP="004859C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unotenzeichen"/>
        </w:rPr>
        <w:footnoteRef/>
      </w:r>
      <w:r>
        <w:t xml:space="preserve"> </w:t>
      </w:r>
      <w:r w:rsidRPr="00DF79EB">
        <w:rPr>
          <w:rFonts w:ascii="ArialMT" w:hAnsi="ArialMT" w:cs="ArialMT"/>
          <w:sz w:val="16"/>
          <w:szCs w:val="16"/>
        </w:rPr>
        <w:t>Die prozessbezogenen Kompetenzen entstammen dem Kernlehrplan Chemie und sind nur teilweise konkret einzelnen Inhalten zugeordnet. Folgende prozessbezogene Kompetenzen kommen an sehr</w:t>
      </w:r>
      <w:r>
        <w:rPr>
          <w:rFonts w:ascii="ArialMT" w:hAnsi="ArialMT" w:cs="ArialMT"/>
          <w:sz w:val="16"/>
          <w:szCs w:val="16"/>
        </w:rPr>
        <w:t xml:space="preserve"> </w:t>
      </w:r>
      <w:r w:rsidRPr="00DF79EB">
        <w:rPr>
          <w:rFonts w:ascii="ArialMT" w:hAnsi="ArialMT" w:cs="ArialMT"/>
          <w:sz w:val="16"/>
          <w:szCs w:val="16"/>
        </w:rPr>
        <w:t>vielen Stellen im Unterricht zur Anwendung und wurden daher nur beispielhaft zugeordnet bzw. nicht explizit einem bestimmten Inhalt zugeordnet: PK1-7, PE1, 2, 7, 8, 10, 11, 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66" w:rsidRPr="00205966" w:rsidRDefault="00AF09D3" w:rsidP="00205966">
    <w:pPr>
      <w:pStyle w:val="Kopfzeile"/>
      <w:rPr>
        <w:b/>
        <w:color w:val="4C21EB"/>
        <w:sz w:val="32"/>
        <w:szCs w:val="32"/>
      </w:rPr>
    </w:pPr>
    <w:r>
      <w:rPr>
        <w:b/>
        <w:noProof/>
        <w:color w:val="4C21EB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3858260</wp:posOffset>
          </wp:positionH>
          <wp:positionV relativeFrom="paragraph">
            <wp:posOffset>-278130</wp:posOffset>
          </wp:positionV>
          <wp:extent cx="676910" cy="857250"/>
          <wp:effectExtent l="19050" t="0" r="8890" b="0"/>
          <wp:wrapTight wrapText="bothSides">
            <wp:wrapPolygon edited="0">
              <wp:start x="-608" y="0"/>
              <wp:lineTo x="-608" y="21120"/>
              <wp:lineTo x="21884" y="21120"/>
              <wp:lineTo x="21884" y="0"/>
              <wp:lineTo x="-608" y="0"/>
            </wp:wrapPolygon>
          </wp:wrapTight>
          <wp:docPr id="2" name="Bild 1" descr="Ika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ar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966">
      <w:rPr>
        <w:b/>
        <w:color w:val="4C21EB"/>
        <w:sz w:val="32"/>
        <w:szCs w:val="32"/>
      </w:rPr>
      <w:t>Schulinternes Curriculum</w:t>
    </w:r>
    <w:r>
      <w:rPr>
        <w:b/>
        <w:color w:val="4C21EB"/>
        <w:sz w:val="32"/>
        <w:szCs w:val="32"/>
      </w:rPr>
      <w:tab/>
    </w:r>
    <w:r>
      <w:rPr>
        <w:b/>
        <w:color w:val="4C21EB"/>
        <w:sz w:val="32"/>
        <w:szCs w:val="32"/>
      </w:rPr>
      <w:tab/>
    </w:r>
    <w:r>
      <w:rPr>
        <w:b/>
        <w:color w:val="4C21EB"/>
        <w:sz w:val="32"/>
        <w:szCs w:val="32"/>
      </w:rPr>
      <w:tab/>
    </w:r>
    <w:r>
      <w:rPr>
        <w:b/>
        <w:color w:val="4C21EB"/>
        <w:sz w:val="32"/>
        <w:szCs w:val="32"/>
      </w:rPr>
      <w:tab/>
    </w:r>
    <w:r>
      <w:rPr>
        <w:b/>
        <w:color w:val="4C21EB"/>
        <w:sz w:val="32"/>
        <w:szCs w:val="32"/>
      </w:rPr>
      <w:t>Friedrich-Wilhelm-Gymnasium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C8"/>
    <w:rsid w:val="000137EF"/>
    <w:rsid w:val="003A0AB9"/>
    <w:rsid w:val="004859C8"/>
    <w:rsid w:val="007A7150"/>
    <w:rsid w:val="00922ADE"/>
    <w:rsid w:val="00AA3673"/>
    <w:rsid w:val="00A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59C8"/>
  </w:style>
  <w:style w:type="table" w:styleId="Tabellengitternetz">
    <w:name w:val="Table Grid"/>
    <w:basedOn w:val="NormaleTabelle"/>
    <w:uiPriority w:val="59"/>
    <w:rsid w:val="00485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-Standardschriftart"/>
    <w:uiPriority w:val="99"/>
    <w:semiHidden/>
    <w:unhideWhenUsed/>
    <w:rsid w:val="00485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3418</Words>
  <Characters>21537</Characters>
  <Application>Microsoft Office Word</Application>
  <DocSecurity>0</DocSecurity>
  <Lines>179</Lines>
  <Paragraphs>49</Paragraphs>
  <ScaleCrop>false</ScaleCrop>
  <Company/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HansPeter</dc:creator>
  <cp:lastModifiedBy>HansPeter</cp:lastModifiedBy>
  <cp:revision>1</cp:revision>
  <dcterms:created xsi:type="dcterms:W3CDTF">2019-01-14T20:15:00Z</dcterms:created>
  <dcterms:modified xsi:type="dcterms:W3CDTF">2019-01-14T20:17:00Z</dcterms:modified>
</cp:coreProperties>
</file>